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7FEAEF" w14:textId="58126BB3" w:rsidR="00D5092F" w:rsidRDefault="00D46454" w:rsidP="00DB5EE8">
      <w:pPr>
        <w:spacing w:after="0" w:line="312" w:lineRule="auto"/>
        <w:ind w:left="1834" w:right="8" w:hanging="1834"/>
        <w:jc w:val="center"/>
        <w:rPr>
          <w:sz w:val="40"/>
        </w:rPr>
      </w:pPr>
      <w:r>
        <w:rPr>
          <w:sz w:val="40"/>
        </w:rPr>
        <w:t>South Walsham Cemetery, Acle Road, South Walsham</w:t>
      </w:r>
    </w:p>
    <w:p w14:paraId="5EE92920" w14:textId="5D843126" w:rsidR="007A0E0E" w:rsidRDefault="00D46454" w:rsidP="00D5092F">
      <w:pPr>
        <w:spacing w:after="0" w:line="312" w:lineRule="auto"/>
        <w:ind w:left="1834" w:right="8" w:hanging="1834"/>
        <w:jc w:val="center"/>
      </w:pPr>
      <w:r w:rsidRPr="00D5092F">
        <w:rPr>
          <w:sz w:val="40"/>
          <w:szCs w:val="40"/>
        </w:rPr>
        <w:t>Rules, Guidance and Fees</w:t>
      </w:r>
    </w:p>
    <w:p w14:paraId="3A708007" w14:textId="2E4D38AD" w:rsidR="008C47F9" w:rsidRPr="00D5092F" w:rsidRDefault="00D46454" w:rsidP="00D5092F">
      <w:pPr>
        <w:spacing w:after="139" w:line="261" w:lineRule="auto"/>
        <w:ind w:left="0" w:firstLine="0"/>
        <w:jc w:val="both"/>
        <w:rPr>
          <w:rFonts w:asciiTheme="minorHAnsi" w:hAnsiTheme="minorHAnsi" w:cstheme="minorHAnsi"/>
          <w:sz w:val="22"/>
        </w:rPr>
      </w:pPr>
      <w:r w:rsidRPr="00D5092F">
        <w:rPr>
          <w:rFonts w:asciiTheme="minorHAnsi" w:hAnsiTheme="minorHAnsi" w:cstheme="minorHAnsi"/>
          <w:sz w:val="22"/>
        </w:rPr>
        <w:t>It is hoped that th</w:t>
      </w:r>
      <w:r w:rsidR="006F36A5">
        <w:rPr>
          <w:rFonts w:asciiTheme="minorHAnsi" w:hAnsiTheme="minorHAnsi" w:cstheme="minorHAnsi"/>
          <w:sz w:val="22"/>
        </w:rPr>
        <w:t>is guide</w:t>
      </w:r>
      <w:r w:rsidRPr="00D5092F">
        <w:rPr>
          <w:rFonts w:asciiTheme="minorHAnsi" w:hAnsiTheme="minorHAnsi" w:cstheme="minorHAnsi"/>
          <w:sz w:val="22"/>
        </w:rPr>
        <w:t xml:space="preserve"> will aid families and friends of the deceased by explaining </w:t>
      </w:r>
      <w:r w:rsidR="006F36A5">
        <w:rPr>
          <w:rFonts w:asciiTheme="minorHAnsi" w:hAnsiTheme="minorHAnsi" w:cstheme="minorHAnsi"/>
          <w:sz w:val="22"/>
        </w:rPr>
        <w:t xml:space="preserve">the rules and fees for the </w:t>
      </w:r>
      <w:r w:rsidRPr="00D5092F">
        <w:rPr>
          <w:rFonts w:asciiTheme="minorHAnsi" w:hAnsiTheme="minorHAnsi" w:cstheme="minorHAnsi"/>
          <w:sz w:val="22"/>
        </w:rPr>
        <w:t>graves and gravestones</w:t>
      </w:r>
      <w:r w:rsidR="006F36A5">
        <w:rPr>
          <w:rFonts w:asciiTheme="minorHAnsi" w:hAnsiTheme="minorHAnsi" w:cstheme="minorHAnsi"/>
          <w:sz w:val="22"/>
        </w:rPr>
        <w:t xml:space="preserve"> which are deemed acceptable for this cemetery.</w:t>
      </w:r>
      <w:r w:rsidRPr="00D5092F">
        <w:rPr>
          <w:rFonts w:asciiTheme="minorHAnsi" w:hAnsiTheme="minorHAnsi" w:cstheme="minorHAnsi"/>
          <w:sz w:val="22"/>
        </w:rPr>
        <w:t xml:space="preserve"> </w:t>
      </w:r>
    </w:p>
    <w:p w14:paraId="4F4A5E2B" w14:textId="77777777" w:rsidR="007A0E0E" w:rsidRPr="00D5092F" w:rsidRDefault="00D46454" w:rsidP="00D5092F">
      <w:pPr>
        <w:spacing w:after="164" w:line="256" w:lineRule="auto"/>
        <w:ind w:right="0"/>
        <w:jc w:val="both"/>
        <w:rPr>
          <w:rFonts w:asciiTheme="minorHAnsi" w:hAnsiTheme="minorHAnsi" w:cstheme="minorHAnsi"/>
          <w:sz w:val="22"/>
        </w:rPr>
      </w:pPr>
      <w:bookmarkStart w:id="0" w:name="_GoBack"/>
      <w:bookmarkEnd w:id="0"/>
      <w:r w:rsidRPr="00D5092F">
        <w:rPr>
          <w:rFonts w:asciiTheme="minorHAnsi" w:hAnsiTheme="minorHAnsi" w:cstheme="minorHAnsi"/>
          <w:sz w:val="22"/>
        </w:rPr>
        <w:t xml:space="preserve">We do ask you, for the benefit of everyone using the cemetery, to draw the attention of your Funeral Directors to their responsibilities as set out under section 6 Grave digging – Funeral Directors. </w:t>
      </w:r>
    </w:p>
    <w:p w14:paraId="730B743B" w14:textId="49F805A2" w:rsidR="007A0E0E" w:rsidRPr="00D5092F" w:rsidRDefault="00D46454" w:rsidP="00D5092F">
      <w:pPr>
        <w:pStyle w:val="Heading1"/>
        <w:ind w:left="-5"/>
        <w:jc w:val="both"/>
        <w:rPr>
          <w:rFonts w:asciiTheme="minorHAnsi" w:hAnsiTheme="minorHAnsi" w:cstheme="minorHAnsi"/>
          <w:sz w:val="22"/>
        </w:rPr>
      </w:pPr>
      <w:r w:rsidRPr="00D5092F">
        <w:rPr>
          <w:rFonts w:asciiTheme="minorHAnsi" w:hAnsiTheme="minorHAnsi" w:cstheme="minorHAnsi"/>
          <w:sz w:val="22"/>
        </w:rPr>
        <w:t>1</w:t>
      </w:r>
      <w:r w:rsidR="00B027CF" w:rsidRPr="00D5092F">
        <w:rPr>
          <w:rFonts w:asciiTheme="minorHAnsi" w:hAnsiTheme="minorHAnsi" w:cstheme="minorHAnsi"/>
          <w:sz w:val="22"/>
        </w:rPr>
        <w:t>.</w:t>
      </w:r>
      <w:r w:rsidRPr="00D5092F">
        <w:rPr>
          <w:rFonts w:asciiTheme="minorHAnsi" w:hAnsiTheme="minorHAnsi" w:cstheme="minorHAnsi"/>
          <w:sz w:val="22"/>
        </w:rPr>
        <w:t xml:space="preserve"> Burial plots </w:t>
      </w:r>
    </w:p>
    <w:p w14:paraId="1976E8C2" w14:textId="65331D16" w:rsidR="007A0E0E" w:rsidRPr="00D5092F" w:rsidRDefault="00D46454" w:rsidP="00D5092F">
      <w:pPr>
        <w:ind w:left="-5" w:right="0"/>
        <w:jc w:val="both"/>
        <w:rPr>
          <w:rFonts w:asciiTheme="minorHAnsi" w:hAnsiTheme="minorHAnsi" w:cstheme="minorHAnsi"/>
          <w:sz w:val="22"/>
        </w:rPr>
      </w:pPr>
      <w:r w:rsidRPr="00D5092F">
        <w:rPr>
          <w:rFonts w:asciiTheme="minorHAnsi" w:hAnsiTheme="minorHAnsi" w:cstheme="minorHAnsi"/>
          <w:sz w:val="22"/>
        </w:rPr>
        <w:t xml:space="preserve">Plots are allocated in strict </w:t>
      </w:r>
      <w:r w:rsidR="006F36A5" w:rsidRPr="00D5092F">
        <w:rPr>
          <w:rFonts w:asciiTheme="minorHAnsi" w:hAnsiTheme="minorHAnsi" w:cstheme="minorHAnsi"/>
          <w:sz w:val="22"/>
        </w:rPr>
        <w:t>rotation and</w:t>
      </w:r>
      <w:r w:rsidRPr="00D5092F">
        <w:rPr>
          <w:rFonts w:asciiTheme="minorHAnsi" w:hAnsiTheme="minorHAnsi" w:cstheme="minorHAnsi"/>
          <w:sz w:val="22"/>
        </w:rPr>
        <w:t xml:space="preserve"> are not available for selection. </w:t>
      </w:r>
    </w:p>
    <w:p w14:paraId="01CC0E8E" w14:textId="77777777" w:rsidR="007A0E0E" w:rsidRPr="00D5092F" w:rsidRDefault="00D46454" w:rsidP="00D5092F">
      <w:pPr>
        <w:ind w:left="-5" w:right="0"/>
        <w:jc w:val="both"/>
        <w:rPr>
          <w:rFonts w:asciiTheme="minorHAnsi" w:hAnsiTheme="minorHAnsi" w:cstheme="minorHAnsi"/>
          <w:sz w:val="22"/>
        </w:rPr>
      </w:pPr>
      <w:r w:rsidRPr="00D5092F">
        <w:rPr>
          <w:rFonts w:asciiTheme="minorHAnsi" w:hAnsiTheme="minorHAnsi" w:cstheme="minorHAnsi"/>
          <w:sz w:val="22"/>
        </w:rPr>
        <w:t xml:space="preserve">Plots can be purchased as a single grave or as a double grave (to receive two burials at different times). Adjacent plots can be purchased at the same time for future burial. </w:t>
      </w:r>
    </w:p>
    <w:p w14:paraId="0C571A48" w14:textId="4AFCE793" w:rsidR="007A0E0E" w:rsidRPr="00D5092F" w:rsidRDefault="00D46454" w:rsidP="00D5092F">
      <w:pPr>
        <w:pStyle w:val="Heading1"/>
        <w:ind w:left="-5"/>
        <w:jc w:val="both"/>
        <w:rPr>
          <w:rFonts w:asciiTheme="minorHAnsi" w:hAnsiTheme="minorHAnsi" w:cstheme="minorHAnsi"/>
          <w:sz w:val="22"/>
        </w:rPr>
      </w:pPr>
      <w:r w:rsidRPr="00D5092F">
        <w:rPr>
          <w:rFonts w:asciiTheme="minorHAnsi" w:hAnsiTheme="minorHAnsi" w:cstheme="minorHAnsi"/>
          <w:sz w:val="22"/>
        </w:rPr>
        <w:t>2</w:t>
      </w:r>
      <w:r w:rsidR="00B027CF" w:rsidRPr="00D5092F">
        <w:rPr>
          <w:rFonts w:asciiTheme="minorHAnsi" w:hAnsiTheme="minorHAnsi" w:cstheme="minorHAnsi"/>
          <w:sz w:val="22"/>
        </w:rPr>
        <w:t>.</w:t>
      </w:r>
      <w:r w:rsidRPr="00D5092F">
        <w:rPr>
          <w:rFonts w:asciiTheme="minorHAnsi" w:hAnsiTheme="minorHAnsi" w:cstheme="minorHAnsi"/>
          <w:sz w:val="22"/>
        </w:rPr>
        <w:t xml:space="preserve"> Interment of ashes   </w:t>
      </w:r>
    </w:p>
    <w:p w14:paraId="0497F495" w14:textId="1DC10650" w:rsidR="007A0E0E" w:rsidRPr="00D5092F" w:rsidRDefault="00D46454" w:rsidP="00D5092F">
      <w:pPr>
        <w:ind w:left="-5" w:right="0"/>
        <w:jc w:val="both"/>
        <w:rPr>
          <w:rFonts w:asciiTheme="minorHAnsi" w:hAnsiTheme="minorHAnsi" w:cstheme="minorHAnsi"/>
          <w:sz w:val="22"/>
        </w:rPr>
      </w:pPr>
      <w:r w:rsidRPr="00D5092F">
        <w:rPr>
          <w:rFonts w:asciiTheme="minorHAnsi" w:hAnsiTheme="minorHAnsi" w:cstheme="minorHAnsi"/>
          <w:sz w:val="22"/>
        </w:rPr>
        <w:t xml:space="preserve">Ashes are interred in a separate area of the cemetery, and these plots are allocated in strict rotation. On certain occasions ashes can be interred in existing graves. Adjacent plots can be purchased at the same time for future interment. </w:t>
      </w:r>
    </w:p>
    <w:p w14:paraId="548EB9FB" w14:textId="634CD66E" w:rsidR="007A0E0E" w:rsidRPr="00D5092F" w:rsidRDefault="00D46454" w:rsidP="00D5092F">
      <w:pPr>
        <w:pStyle w:val="Heading1"/>
        <w:ind w:left="-5"/>
        <w:jc w:val="both"/>
        <w:rPr>
          <w:rFonts w:asciiTheme="minorHAnsi" w:hAnsiTheme="minorHAnsi" w:cstheme="minorHAnsi"/>
          <w:sz w:val="22"/>
        </w:rPr>
      </w:pPr>
      <w:r w:rsidRPr="00D5092F">
        <w:rPr>
          <w:rFonts w:asciiTheme="minorHAnsi" w:hAnsiTheme="minorHAnsi" w:cstheme="minorHAnsi"/>
          <w:sz w:val="22"/>
        </w:rPr>
        <w:t>3</w:t>
      </w:r>
      <w:r w:rsidR="00B027CF" w:rsidRPr="00D5092F">
        <w:rPr>
          <w:rFonts w:asciiTheme="minorHAnsi" w:hAnsiTheme="minorHAnsi" w:cstheme="minorHAnsi"/>
          <w:sz w:val="22"/>
        </w:rPr>
        <w:t>.</w:t>
      </w:r>
      <w:r w:rsidRPr="00D5092F">
        <w:rPr>
          <w:rFonts w:asciiTheme="minorHAnsi" w:hAnsiTheme="minorHAnsi" w:cstheme="minorHAnsi"/>
          <w:sz w:val="22"/>
        </w:rPr>
        <w:t xml:space="preserve"> Grant of exclusive rights  </w:t>
      </w:r>
    </w:p>
    <w:p w14:paraId="0281B62C" w14:textId="752C8631" w:rsidR="007A0E0E" w:rsidRDefault="00D46454" w:rsidP="00D5092F">
      <w:pPr>
        <w:ind w:left="-5" w:right="0"/>
        <w:jc w:val="both"/>
        <w:rPr>
          <w:rFonts w:asciiTheme="minorHAnsi" w:hAnsiTheme="minorHAnsi" w:cstheme="minorHAnsi"/>
          <w:sz w:val="22"/>
        </w:rPr>
      </w:pPr>
      <w:r w:rsidRPr="00D5092F">
        <w:rPr>
          <w:rFonts w:asciiTheme="minorHAnsi" w:hAnsiTheme="minorHAnsi" w:cstheme="minorHAnsi"/>
          <w:sz w:val="22"/>
        </w:rPr>
        <w:t>These plots can be pre-purchased for the exclusive right of burial in a grave space (not the purchase of the land itself). This means that the purchaser does not own the land but has the exclusive right, during the period stated in the Grant of Exclusive Right of Burial, to say who can be buried in the grave (usually for a period of up to 50 years). These plots are offered subject to the discretion of the Cemetery Authority and subject to space being available.</w:t>
      </w:r>
    </w:p>
    <w:p w14:paraId="63E9EDA3" w14:textId="4B6D73D6" w:rsidR="00D5092F" w:rsidRPr="00D5092F" w:rsidRDefault="00D5092F" w:rsidP="00D5092F">
      <w:pPr>
        <w:ind w:left="-5" w:right="0"/>
        <w:jc w:val="both"/>
        <w:rPr>
          <w:rFonts w:asciiTheme="minorHAnsi" w:hAnsiTheme="minorHAnsi" w:cstheme="minorHAnsi"/>
          <w:sz w:val="22"/>
        </w:rPr>
      </w:pPr>
      <w:r w:rsidRPr="00D5092F">
        <w:rPr>
          <w:rFonts w:asciiTheme="minorHAnsi" w:hAnsiTheme="minorHAnsi" w:cstheme="minorHAnsi"/>
          <w:sz w:val="22"/>
        </w:rPr>
        <w:t xml:space="preserve">The owner of an exclusive right can transfer the right to another person and, provided that the period stated in the Grant of Exclusive Right of Burial has not expired, he or she can also choose to be buried in the grave. Exclusive rights are offered for 50 years with the option at the end of 50 years to extend by up to two </w:t>
      </w:r>
      <w:proofErr w:type="gramStart"/>
      <w:r w:rsidRPr="00D5092F">
        <w:rPr>
          <w:rFonts w:asciiTheme="minorHAnsi" w:hAnsiTheme="minorHAnsi" w:cstheme="minorHAnsi"/>
          <w:sz w:val="22"/>
        </w:rPr>
        <w:t>25 year</w:t>
      </w:r>
      <w:proofErr w:type="gramEnd"/>
      <w:r w:rsidRPr="00D5092F">
        <w:rPr>
          <w:rFonts w:asciiTheme="minorHAnsi" w:hAnsiTheme="minorHAnsi" w:cstheme="minorHAnsi"/>
          <w:sz w:val="22"/>
        </w:rPr>
        <w:t xml:space="preserve"> periods. </w:t>
      </w:r>
    </w:p>
    <w:p w14:paraId="4536565A" w14:textId="15CB269C" w:rsidR="007A0E0E" w:rsidRPr="00D5092F" w:rsidRDefault="00D46454" w:rsidP="00D5092F">
      <w:pPr>
        <w:pStyle w:val="Heading1"/>
        <w:ind w:left="-5"/>
        <w:jc w:val="both"/>
        <w:rPr>
          <w:rFonts w:asciiTheme="minorHAnsi" w:hAnsiTheme="minorHAnsi" w:cstheme="minorHAnsi"/>
          <w:sz w:val="22"/>
        </w:rPr>
      </w:pPr>
      <w:r w:rsidRPr="00D5092F">
        <w:rPr>
          <w:rFonts w:asciiTheme="minorHAnsi" w:hAnsiTheme="minorHAnsi" w:cstheme="minorHAnsi"/>
          <w:sz w:val="22"/>
        </w:rPr>
        <w:t>4</w:t>
      </w:r>
      <w:r w:rsidR="00B027CF" w:rsidRPr="00D5092F">
        <w:rPr>
          <w:rFonts w:asciiTheme="minorHAnsi" w:hAnsiTheme="minorHAnsi" w:cstheme="minorHAnsi"/>
          <w:sz w:val="22"/>
        </w:rPr>
        <w:t>.</w:t>
      </w:r>
      <w:r w:rsidRPr="00D5092F">
        <w:rPr>
          <w:rFonts w:asciiTheme="minorHAnsi" w:hAnsiTheme="minorHAnsi" w:cstheme="minorHAnsi"/>
          <w:sz w:val="22"/>
        </w:rPr>
        <w:t xml:space="preserve"> Eligibility </w:t>
      </w:r>
    </w:p>
    <w:p w14:paraId="509BA685" w14:textId="77777777" w:rsidR="007A0E0E" w:rsidRPr="00D5092F" w:rsidRDefault="00D46454" w:rsidP="00D5092F">
      <w:pPr>
        <w:ind w:left="-5" w:right="0"/>
        <w:jc w:val="both"/>
        <w:rPr>
          <w:rFonts w:asciiTheme="minorHAnsi" w:hAnsiTheme="minorHAnsi" w:cstheme="minorHAnsi"/>
          <w:sz w:val="22"/>
        </w:rPr>
      </w:pPr>
      <w:r w:rsidRPr="00D5092F">
        <w:rPr>
          <w:rFonts w:asciiTheme="minorHAnsi" w:hAnsiTheme="minorHAnsi" w:cstheme="minorHAnsi"/>
          <w:sz w:val="22"/>
        </w:rPr>
        <w:t xml:space="preserve">Only people who have resided in the village during the last three years before death, or have a close family connection, are eligible for burial, or for the internment of their ashes. </w:t>
      </w:r>
    </w:p>
    <w:p w14:paraId="7E501567" w14:textId="77777777" w:rsidR="007A0E0E" w:rsidRPr="00D5092F" w:rsidRDefault="00D46454" w:rsidP="00D5092F">
      <w:pPr>
        <w:ind w:left="-5" w:right="0"/>
        <w:jc w:val="both"/>
        <w:rPr>
          <w:rFonts w:asciiTheme="minorHAnsi" w:hAnsiTheme="minorHAnsi" w:cstheme="minorHAnsi"/>
          <w:sz w:val="22"/>
        </w:rPr>
      </w:pPr>
      <w:r w:rsidRPr="00D5092F">
        <w:rPr>
          <w:rFonts w:asciiTheme="minorHAnsi" w:hAnsiTheme="minorHAnsi" w:cstheme="minorHAnsi"/>
          <w:sz w:val="22"/>
        </w:rPr>
        <w:t xml:space="preserve">Those not fitting the above criteria may be considered on an entirely discretionary basis by the Cemetery Authority whose decision will be final and binding. </w:t>
      </w:r>
    </w:p>
    <w:p w14:paraId="61520F7F" w14:textId="2D94F0AF" w:rsidR="007A0E0E" w:rsidRPr="00D5092F" w:rsidRDefault="00D46454" w:rsidP="00D5092F">
      <w:pPr>
        <w:spacing w:after="160"/>
        <w:ind w:left="-5" w:right="0"/>
        <w:jc w:val="both"/>
        <w:rPr>
          <w:rFonts w:asciiTheme="minorHAnsi" w:hAnsiTheme="minorHAnsi" w:cstheme="minorHAnsi"/>
          <w:sz w:val="22"/>
        </w:rPr>
      </w:pPr>
      <w:r w:rsidRPr="00D5092F">
        <w:rPr>
          <w:rFonts w:asciiTheme="minorHAnsi" w:hAnsiTheme="minorHAnsi" w:cstheme="minorHAnsi"/>
          <w:b/>
          <w:sz w:val="22"/>
        </w:rPr>
        <w:t>5</w:t>
      </w:r>
      <w:r w:rsidR="00B027CF" w:rsidRPr="00D5092F">
        <w:rPr>
          <w:rFonts w:asciiTheme="minorHAnsi" w:hAnsiTheme="minorHAnsi" w:cstheme="minorHAnsi"/>
          <w:b/>
          <w:sz w:val="22"/>
        </w:rPr>
        <w:t>.</w:t>
      </w:r>
      <w:r w:rsidRPr="00D5092F">
        <w:rPr>
          <w:rFonts w:asciiTheme="minorHAnsi" w:hAnsiTheme="minorHAnsi" w:cstheme="minorHAnsi"/>
          <w:b/>
          <w:sz w:val="22"/>
        </w:rPr>
        <w:t xml:space="preserve"> Memorials </w:t>
      </w:r>
    </w:p>
    <w:p w14:paraId="24295760" w14:textId="77777777" w:rsidR="007A0E0E" w:rsidRPr="00D5092F" w:rsidRDefault="00D46454" w:rsidP="00D5092F">
      <w:pPr>
        <w:pStyle w:val="Heading1"/>
        <w:ind w:left="-5"/>
        <w:jc w:val="both"/>
        <w:rPr>
          <w:rFonts w:asciiTheme="minorHAnsi" w:hAnsiTheme="minorHAnsi" w:cstheme="minorHAnsi"/>
          <w:sz w:val="22"/>
        </w:rPr>
      </w:pPr>
      <w:r w:rsidRPr="00D5092F">
        <w:rPr>
          <w:rFonts w:asciiTheme="minorHAnsi" w:hAnsiTheme="minorHAnsi" w:cstheme="minorHAnsi"/>
          <w:b w:val="0"/>
          <w:i/>
          <w:sz w:val="22"/>
        </w:rPr>
        <w:t xml:space="preserve">Full sized plots </w:t>
      </w:r>
    </w:p>
    <w:p w14:paraId="6109C85A" w14:textId="77777777" w:rsidR="007A0E0E" w:rsidRPr="00D5092F" w:rsidRDefault="00D46454" w:rsidP="00D5092F">
      <w:pPr>
        <w:ind w:left="-5" w:right="0"/>
        <w:jc w:val="both"/>
        <w:rPr>
          <w:rFonts w:asciiTheme="minorHAnsi" w:hAnsiTheme="minorHAnsi" w:cstheme="minorHAnsi"/>
          <w:sz w:val="22"/>
        </w:rPr>
      </w:pPr>
      <w:r w:rsidRPr="00D5092F">
        <w:rPr>
          <w:rFonts w:asciiTheme="minorHAnsi" w:hAnsiTheme="minorHAnsi" w:cstheme="minorHAnsi"/>
          <w:sz w:val="22"/>
        </w:rPr>
        <w:t xml:space="preserve">Only traditional shaped upright memorial stones, flat tablets and vases, are permitted as are hard wood crosses (stone crosses are not allowed). Additional flat slabs may be added to mark ashes when added to the plot. Memorials must be no higher than 1 metre from the ground, not wider than 650 mm and no more than 100 mm thick. Grave kerbs are not permitted. Small scale removable objects may be placed on a grave plot for a short time, but their safety cannot be assured. Any such objects broken or in a poor state must be removed by the family (otherwise they will be removed by the Cemetery Authority).  </w:t>
      </w:r>
    </w:p>
    <w:p w14:paraId="4F5813AA" w14:textId="77777777" w:rsidR="007A0E0E" w:rsidRPr="00D5092F" w:rsidRDefault="00D46454" w:rsidP="00D5092F">
      <w:pPr>
        <w:ind w:left="-5" w:right="0"/>
        <w:jc w:val="both"/>
        <w:rPr>
          <w:rFonts w:asciiTheme="minorHAnsi" w:hAnsiTheme="minorHAnsi" w:cstheme="minorHAnsi"/>
          <w:sz w:val="22"/>
        </w:rPr>
      </w:pPr>
      <w:r w:rsidRPr="00D5092F">
        <w:rPr>
          <w:rFonts w:asciiTheme="minorHAnsi" w:hAnsiTheme="minorHAnsi" w:cstheme="minorHAnsi"/>
          <w:sz w:val="22"/>
        </w:rPr>
        <w:lastRenderedPageBreak/>
        <w:t xml:space="preserve">All graves must contain a permanent marker stone stating the name of the occupant within eight months of interment </w:t>
      </w:r>
    </w:p>
    <w:p w14:paraId="00F73AFA" w14:textId="77777777" w:rsidR="007A0E0E" w:rsidRPr="00D5092F" w:rsidRDefault="00D46454" w:rsidP="00D5092F">
      <w:pPr>
        <w:ind w:left="-5" w:right="0"/>
        <w:jc w:val="both"/>
        <w:rPr>
          <w:rFonts w:asciiTheme="minorHAnsi" w:hAnsiTheme="minorHAnsi" w:cstheme="minorHAnsi"/>
          <w:sz w:val="22"/>
        </w:rPr>
      </w:pPr>
      <w:r w:rsidRPr="00D5092F">
        <w:rPr>
          <w:rFonts w:asciiTheme="minorHAnsi" w:hAnsiTheme="minorHAnsi" w:cstheme="minorHAnsi"/>
          <w:sz w:val="22"/>
        </w:rPr>
        <w:t xml:space="preserve">All stone memorials must be placed at the head of the grave. </w:t>
      </w:r>
    </w:p>
    <w:p w14:paraId="279E309C" w14:textId="77777777" w:rsidR="007A0E0E" w:rsidRPr="00D5092F" w:rsidRDefault="00D46454" w:rsidP="00D5092F">
      <w:pPr>
        <w:pStyle w:val="Heading1"/>
        <w:ind w:left="-5"/>
        <w:jc w:val="both"/>
        <w:rPr>
          <w:rFonts w:asciiTheme="minorHAnsi" w:hAnsiTheme="minorHAnsi" w:cstheme="minorHAnsi"/>
          <w:sz w:val="22"/>
        </w:rPr>
      </w:pPr>
      <w:r w:rsidRPr="00D5092F">
        <w:rPr>
          <w:rFonts w:asciiTheme="minorHAnsi" w:hAnsiTheme="minorHAnsi" w:cstheme="minorHAnsi"/>
          <w:b w:val="0"/>
          <w:i/>
          <w:sz w:val="22"/>
        </w:rPr>
        <w:t xml:space="preserve">Ash plots </w:t>
      </w:r>
    </w:p>
    <w:p w14:paraId="7ABB9574" w14:textId="77777777" w:rsidR="007A0E0E" w:rsidRPr="00D5092F" w:rsidRDefault="00D46454" w:rsidP="00D5092F">
      <w:pPr>
        <w:ind w:left="-5" w:right="0"/>
        <w:jc w:val="both"/>
        <w:rPr>
          <w:rFonts w:asciiTheme="minorHAnsi" w:hAnsiTheme="minorHAnsi" w:cstheme="minorHAnsi"/>
          <w:sz w:val="22"/>
        </w:rPr>
      </w:pPr>
      <w:r w:rsidRPr="00D5092F">
        <w:rPr>
          <w:rFonts w:asciiTheme="minorHAnsi" w:hAnsiTheme="minorHAnsi" w:cstheme="minorHAnsi"/>
          <w:sz w:val="22"/>
        </w:rPr>
        <w:t xml:space="preserve">Flat memorials up to 500 mm x 500 mm and no more than 200 mm high may be laid. </w:t>
      </w:r>
    </w:p>
    <w:p w14:paraId="0961851B" w14:textId="77777777" w:rsidR="007A0E0E" w:rsidRPr="00D5092F" w:rsidRDefault="00D46454" w:rsidP="00D5092F">
      <w:pPr>
        <w:ind w:left="-5" w:right="0"/>
        <w:jc w:val="both"/>
        <w:rPr>
          <w:rFonts w:asciiTheme="minorHAnsi" w:hAnsiTheme="minorHAnsi" w:cstheme="minorHAnsi"/>
          <w:sz w:val="22"/>
        </w:rPr>
      </w:pPr>
      <w:r w:rsidRPr="00D5092F">
        <w:rPr>
          <w:rFonts w:asciiTheme="minorHAnsi" w:hAnsiTheme="minorHAnsi" w:cstheme="minorHAnsi"/>
          <w:sz w:val="22"/>
        </w:rPr>
        <w:t xml:space="preserve">All memorials must be purchased from and installed by a member of the British Register of Accredited Memorial Masons (BRAMM). It is important that no permanent memorial is placed on a grave till at least six months after the burial date. Small temporary grave markers are allowed. </w:t>
      </w:r>
    </w:p>
    <w:p w14:paraId="7D3C25B6" w14:textId="77777777" w:rsidR="007A0E0E" w:rsidRPr="00D5092F" w:rsidRDefault="00D46454" w:rsidP="00D5092F">
      <w:pPr>
        <w:ind w:left="-5" w:right="0"/>
        <w:jc w:val="both"/>
        <w:rPr>
          <w:rFonts w:asciiTheme="minorHAnsi" w:hAnsiTheme="minorHAnsi" w:cstheme="minorHAnsi"/>
          <w:sz w:val="22"/>
        </w:rPr>
      </w:pPr>
      <w:r w:rsidRPr="00D5092F">
        <w:rPr>
          <w:rFonts w:asciiTheme="minorHAnsi" w:hAnsiTheme="minorHAnsi" w:cstheme="minorHAnsi"/>
          <w:sz w:val="22"/>
        </w:rPr>
        <w:t xml:space="preserve">Please note that all memorials remain the property of the purchaser. The Cemetery Authority checks grave stones from time to time to ensure their safety and will inform the owner if they are deemed not safe. As a last resort an unsafe stone not repaired would have to be laid down by the Cemetery Authority. </w:t>
      </w:r>
    </w:p>
    <w:p w14:paraId="077FAD35" w14:textId="45E24463" w:rsidR="007A0E0E" w:rsidRPr="00D5092F" w:rsidRDefault="00D46454" w:rsidP="00D5092F">
      <w:pPr>
        <w:pStyle w:val="Heading2"/>
        <w:ind w:left="-5"/>
        <w:jc w:val="both"/>
        <w:rPr>
          <w:rFonts w:asciiTheme="minorHAnsi" w:hAnsiTheme="minorHAnsi" w:cstheme="minorHAnsi"/>
          <w:sz w:val="22"/>
        </w:rPr>
      </w:pPr>
      <w:r w:rsidRPr="00D5092F">
        <w:rPr>
          <w:rFonts w:asciiTheme="minorHAnsi" w:hAnsiTheme="minorHAnsi" w:cstheme="minorHAnsi"/>
          <w:sz w:val="22"/>
        </w:rPr>
        <w:t>6</w:t>
      </w:r>
      <w:r w:rsidR="00B027CF" w:rsidRPr="00D5092F">
        <w:rPr>
          <w:rFonts w:asciiTheme="minorHAnsi" w:hAnsiTheme="minorHAnsi" w:cstheme="minorHAnsi"/>
          <w:sz w:val="22"/>
        </w:rPr>
        <w:t>.</w:t>
      </w:r>
      <w:r w:rsidRPr="00D5092F">
        <w:rPr>
          <w:rFonts w:asciiTheme="minorHAnsi" w:hAnsiTheme="minorHAnsi" w:cstheme="minorHAnsi"/>
          <w:sz w:val="22"/>
        </w:rPr>
        <w:t xml:space="preserve"> Grave digging – Funeral Directors </w:t>
      </w:r>
    </w:p>
    <w:p w14:paraId="482487EB" w14:textId="77777777" w:rsidR="007A0E0E" w:rsidRPr="00D5092F" w:rsidRDefault="00D46454" w:rsidP="00D5092F">
      <w:pPr>
        <w:spacing w:after="190" w:line="256" w:lineRule="auto"/>
        <w:ind w:right="0"/>
        <w:jc w:val="both"/>
        <w:rPr>
          <w:rFonts w:asciiTheme="minorHAnsi" w:hAnsiTheme="minorHAnsi" w:cstheme="minorHAnsi"/>
          <w:sz w:val="22"/>
        </w:rPr>
      </w:pPr>
      <w:r w:rsidRPr="00D5092F">
        <w:rPr>
          <w:rFonts w:asciiTheme="minorHAnsi" w:hAnsiTheme="minorHAnsi" w:cstheme="minorHAnsi"/>
          <w:sz w:val="22"/>
        </w:rPr>
        <w:t xml:space="preserve">Funeral Directors are requested and required to ensure that all grave digging and reinstatement is conducted to the highest professional standards and specifically to ensure that their contractors: </w:t>
      </w:r>
    </w:p>
    <w:p w14:paraId="3C7F2F05" w14:textId="77777777" w:rsidR="007A0E0E" w:rsidRPr="00D5092F" w:rsidRDefault="00D46454" w:rsidP="00D5092F">
      <w:pPr>
        <w:numPr>
          <w:ilvl w:val="0"/>
          <w:numId w:val="1"/>
        </w:numPr>
        <w:spacing w:after="3" w:line="256" w:lineRule="auto"/>
        <w:ind w:right="0" w:hanging="360"/>
        <w:jc w:val="both"/>
        <w:rPr>
          <w:rFonts w:asciiTheme="minorHAnsi" w:hAnsiTheme="minorHAnsi" w:cstheme="minorHAnsi"/>
          <w:sz w:val="22"/>
        </w:rPr>
      </w:pPr>
      <w:r w:rsidRPr="00D5092F">
        <w:rPr>
          <w:rFonts w:asciiTheme="minorHAnsi" w:hAnsiTheme="minorHAnsi" w:cstheme="minorHAnsi"/>
          <w:sz w:val="22"/>
        </w:rPr>
        <w:t xml:space="preserve">Do lay wheel/track boards to move diggers anywhere in the cemetery beyond the established gravel path </w:t>
      </w:r>
    </w:p>
    <w:p w14:paraId="763B94D3" w14:textId="77777777" w:rsidR="007A0E0E" w:rsidRPr="00D5092F" w:rsidRDefault="00D46454" w:rsidP="00D5092F">
      <w:pPr>
        <w:spacing w:after="12"/>
        <w:ind w:left="720" w:right="0" w:firstLine="0"/>
        <w:jc w:val="both"/>
        <w:rPr>
          <w:rFonts w:asciiTheme="minorHAnsi" w:hAnsiTheme="minorHAnsi" w:cstheme="minorHAnsi"/>
          <w:sz w:val="22"/>
        </w:rPr>
      </w:pPr>
      <w:r w:rsidRPr="00D5092F">
        <w:rPr>
          <w:rFonts w:asciiTheme="minorHAnsi" w:hAnsiTheme="minorHAnsi" w:cstheme="minorHAnsi"/>
          <w:sz w:val="22"/>
        </w:rPr>
        <w:t xml:space="preserve"> </w:t>
      </w:r>
    </w:p>
    <w:p w14:paraId="66C963D4" w14:textId="77777777" w:rsidR="007A0E0E" w:rsidRPr="00D5092F" w:rsidRDefault="00D46454" w:rsidP="00D5092F">
      <w:pPr>
        <w:numPr>
          <w:ilvl w:val="0"/>
          <w:numId w:val="1"/>
        </w:numPr>
        <w:spacing w:after="3" w:line="256" w:lineRule="auto"/>
        <w:ind w:right="0" w:hanging="360"/>
        <w:jc w:val="both"/>
        <w:rPr>
          <w:rFonts w:asciiTheme="minorHAnsi" w:hAnsiTheme="minorHAnsi" w:cstheme="minorHAnsi"/>
          <w:sz w:val="22"/>
        </w:rPr>
      </w:pPr>
      <w:r w:rsidRPr="00D5092F">
        <w:rPr>
          <w:rFonts w:asciiTheme="minorHAnsi" w:hAnsiTheme="minorHAnsi" w:cstheme="minorHAnsi"/>
          <w:sz w:val="22"/>
        </w:rPr>
        <w:t xml:space="preserve">Do not disturb any other grave, except to place soil on temporarily between digging and burial </w:t>
      </w:r>
    </w:p>
    <w:p w14:paraId="57079B8C" w14:textId="77777777" w:rsidR="007A0E0E" w:rsidRPr="00D5092F" w:rsidRDefault="00D46454" w:rsidP="00D5092F">
      <w:pPr>
        <w:spacing w:after="26"/>
        <w:ind w:left="720" w:right="0" w:firstLine="0"/>
        <w:jc w:val="both"/>
        <w:rPr>
          <w:rFonts w:asciiTheme="minorHAnsi" w:hAnsiTheme="minorHAnsi" w:cstheme="minorHAnsi"/>
          <w:sz w:val="22"/>
        </w:rPr>
      </w:pPr>
      <w:r w:rsidRPr="00D5092F">
        <w:rPr>
          <w:rFonts w:asciiTheme="minorHAnsi" w:hAnsiTheme="minorHAnsi" w:cstheme="minorHAnsi"/>
          <w:sz w:val="22"/>
        </w:rPr>
        <w:t xml:space="preserve"> </w:t>
      </w:r>
    </w:p>
    <w:p w14:paraId="59E73A67" w14:textId="77777777" w:rsidR="007A0E0E" w:rsidRPr="00D5092F" w:rsidRDefault="00D46454" w:rsidP="00D5092F">
      <w:pPr>
        <w:numPr>
          <w:ilvl w:val="0"/>
          <w:numId w:val="1"/>
        </w:numPr>
        <w:spacing w:after="3" w:line="256" w:lineRule="auto"/>
        <w:ind w:right="0" w:hanging="360"/>
        <w:jc w:val="both"/>
        <w:rPr>
          <w:rFonts w:asciiTheme="minorHAnsi" w:hAnsiTheme="minorHAnsi" w:cstheme="minorHAnsi"/>
          <w:sz w:val="22"/>
        </w:rPr>
      </w:pPr>
      <w:r w:rsidRPr="00D5092F">
        <w:rPr>
          <w:rFonts w:asciiTheme="minorHAnsi" w:hAnsiTheme="minorHAnsi" w:cstheme="minorHAnsi"/>
          <w:sz w:val="22"/>
        </w:rPr>
        <w:t xml:space="preserve">Do leave the burial mound neatly formed with the original turf re-laid on top </w:t>
      </w:r>
    </w:p>
    <w:p w14:paraId="16B85484" w14:textId="77777777" w:rsidR="007A0E0E" w:rsidRPr="00D5092F" w:rsidRDefault="00D46454" w:rsidP="00D5092F">
      <w:pPr>
        <w:spacing w:after="24"/>
        <w:ind w:left="720" w:right="0" w:firstLine="0"/>
        <w:jc w:val="both"/>
        <w:rPr>
          <w:rFonts w:asciiTheme="minorHAnsi" w:hAnsiTheme="minorHAnsi" w:cstheme="minorHAnsi"/>
          <w:sz w:val="22"/>
        </w:rPr>
      </w:pPr>
      <w:r w:rsidRPr="00D5092F">
        <w:rPr>
          <w:rFonts w:asciiTheme="minorHAnsi" w:hAnsiTheme="minorHAnsi" w:cstheme="minorHAnsi"/>
          <w:sz w:val="22"/>
        </w:rPr>
        <w:t xml:space="preserve"> </w:t>
      </w:r>
    </w:p>
    <w:p w14:paraId="388F104A" w14:textId="77777777" w:rsidR="007A0E0E" w:rsidRPr="00D5092F" w:rsidRDefault="00D46454" w:rsidP="00D5092F">
      <w:pPr>
        <w:numPr>
          <w:ilvl w:val="0"/>
          <w:numId w:val="1"/>
        </w:numPr>
        <w:spacing w:after="3" w:line="256" w:lineRule="auto"/>
        <w:ind w:right="0" w:hanging="360"/>
        <w:jc w:val="both"/>
        <w:rPr>
          <w:rFonts w:asciiTheme="minorHAnsi" w:hAnsiTheme="minorHAnsi" w:cstheme="minorHAnsi"/>
          <w:sz w:val="22"/>
        </w:rPr>
      </w:pPr>
      <w:r w:rsidRPr="00D5092F">
        <w:rPr>
          <w:rFonts w:asciiTheme="minorHAnsi" w:hAnsiTheme="minorHAnsi" w:cstheme="minorHAnsi"/>
          <w:sz w:val="22"/>
        </w:rPr>
        <w:t xml:space="preserve">Do clear up all residual dug-out soil from adjacent graves </w:t>
      </w:r>
    </w:p>
    <w:p w14:paraId="6370B388" w14:textId="77777777" w:rsidR="007A0E0E" w:rsidRPr="00D5092F" w:rsidRDefault="00D46454" w:rsidP="00D5092F">
      <w:pPr>
        <w:spacing w:after="26"/>
        <w:ind w:left="721" w:right="0" w:firstLine="0"/>
        <w:jc w:val="both"/>
        <w:rPr>
          <w:rFonts w:asciiTheme="minorHAnsi" w:hAnsiTheme="minorHAnsi" w:cstheme="minorHAnsi"/>
          <w:sz w:val="22"/>
        </w:rPr>
      </w:pPr>
      <w:r w:rsidRPr="00D5092F">
        <w:rPr>
          <w:rFonts w:asciiTheme="minorHAnsi" w:hAnsiTheme="minorHAnsi" w:cstheme="minorHAnsi"/>
          <w:sz w:val="22"/>
        </w:rPr>
        <w:t xml:space="preserve"> </w:t>
      </w:r>
    </w:p>
    <w:p w14:paraId="75A461A3" w14:textId="77777777" w:rsidR="007A0E0E" w:rsidRPr="00D5092F" w:rsidRDefault="00D46454" w:rsidP="00D5092F">
      <w:pPr>
        <w:numPr>
          <w:ilvl w:val="0"/>
          <w:numId w:val="1"/>
        </w:numPr>
        <w:spacing w:after="3" w:line="256" w:lineRule="auto"/>
        <w:ind w:right="0" w:hanging="360"/>
        <w:jc w:val="both"/>
        <w:rPr>
          <w:rFonts w:asciiTheme="minorHAnsi" w:hAnsiTheme="minorHAnsi" w:cstheme="minorHAnsi"/>
          <w:sz w:val="22"/>
        </w:rPr>
      </w:pPr>
      <w:r w:rsidRPr="00D5092F">
        <w:rPr>
          <w:rFonts w:asciiTheme="minorHAnsi" w:hAnsiTheme="minorHAnsi" w:cstheme="minorHAnsi"/>
          <w:sz w:val="22"/>
        </w:rPr>
        <w:t xml:space="preserve">Do remove all excess soil completely from the cemetery and specifically do not dump such soil on or around the surrounding boundaries or elsewhere in the cemetery </w:t>
      </w:r>
    </w:p>
    <w:p w14:paraId="3E42A65F" w14:textId="77777777" w:rsidR="007A0E0E" w:rsidRPr="00D5092F" w:rsidRDefault="00D46454" w:rsidP="00D5092F">
      <w:pPr>
        <w:spacing w:after="26"/>
        <w:ind w:left="721" w:right="0" w:firstLine="0"/>
        <w:jc w:val="both"/>
        <w:rPr>
          <w:rFonts w:asciiTheme="minorHAnsi" w:hAnsiTheme="minorHAnsi" w:cstheme="minorHAnsi"/>
          <w:sz w:val="22"/>
        </w:rPr>
      </w:pPr>
      <w:r w:rsidRPr="00D5092F">
        <w:rPr>
          <w:rFonts w:asciiTheme="minorHAnsi" w:hAnsiTheme="minorHAnsi" w:cstheme="minorHAnsi"/>
          <w:sz w:val="22"/>
        </w:rPr>
        <w:t xml:space="preserve"> </w:t>
      </w:r>
    </w:p>
    <w:p w14:paraId="1DF5639B" w14:textId="77777777" w:rsidR="007A0E0E" w:rsidRPr="00D5092F" w:rsidRDefault="00D46454" w:rsidP="00D5092F">
      <w:pPr>
        <w:numPr>
          <w:ilvl w:val="0"/>
          <w:numId w:val="1"/>
        </w:numPr>
        <w:spacing w:after="154" w:line="256" w:lineRule="auto"/>
        <w:ind w:right="0" w:hanging="360"/>
        <w:jc w:val="both"/>
        <w:rPr>
          <w:rFonts w:asciiTheme="minorHAnsi" w:hAnsiTheme="minorHAnsi" w:cstheme="minorHAnsi"/>
          <w:sz w:val="22"/>
        </w:rPr>
      </w:pPr>
      <w:r w:rsidRPr="00D5092F">
        <w:rPr>
          <w:rFonts w:asciiTheme="minorHAnsi" w:hAnsiTheme="minorHAnsi" w:cstheme="minorHAnsi"/>
          <w:sz w:val="22"/>
        </w:rPr>
        <w:t xml:space="preserve">Do leave the cemetery in the, hopefully, clean state in which they found it </w:t>
      </w:r>
    </w:p>
    <w:p w14:paraId="69FAE3A8" w14:textId="14666980" w:rsidR="007A0E0E" w:rsidRPr="00D5092F" w:rsidRDefault="00D46454" w:rsidP="00D5092F">
      <w:pPr>
        <w:pStyle w:val="Heading2"/>
        <w:ind w:left="-5"/>
        <w:jc w:val="both"/>
        <w:rPr>
          <w:rFonts w:asciiTheme="minorHAnsi" w:hAnsiTheme="minorHAnsi" w:cstheme="minorHAnsi"/>
          <w:sz w:val="22"/>
        </w:rPr>
      </w:pPr>
      <w:r w:rsidRPr="00D5092F">
        <w:rPr>
          <w:rFonts w:asciiTheme="minorHAnsi" w:hAnsiTheme="minorHAnsi" w:cstheme="minorHAnsi"/>
          <w:sz w:val="22"/>
        </w:rPr>
        <w:t>7</w:t>
      </w:r>
      <w:r w:rsidR="00B027CF" w:rsidRPr="00D5092F">
        <w:rPr>
          <w:rFonts w:asciiTheme="minorHAnsi" w:hAnsiTheme="minorHAnsi" w:cstheme="minorHAnsi"/>
          <w:sz w:val="22"/>
        </w:rPr>
        <w:t>.</w:t>
      </w:r>
      <w:r w:rsidRPr="00D5092F">
        <w:rPr>
          <w:rFonts w:asciiTheme="minorHAnsi" w:hAnsiTheme="minorHAnsi" w:cstheme="minorHAnsi"/>
          <w:sz w:val="22"/>
        </w:rPr>
        <w:t xml:space="preserve"> Flowers </w:t>
      </w:r>
    </w:p>
    <w:p w14:paraId="58FCA6A1" w14:textId="77777777" w:rsidR="007A0E0E" w:rsidRPr="00D5092F" w:rsidRDefault="00D46454" w:rsidP="00D5092F">
      <w:pPr>
        <w:ind w:left="-5" w:right="0"/>
        <w:jc w:val="both"/>
        <w:rPr>
          <w:rFonts w:asciiTheme="minorHAnsi" w:hAnsiTheme="minorHAnsi" w:cstheme="minorHAnsi"/>
          <w:sz w:val="22"/>
        </w:rPr>
      </w:pPr>
      <w:r w:rsidRPr="00D5092F">
        <w:rPr>
          <w:rFonts w:asciiTheme="minorHAnsi" w:hAnsiTheme="minorHAnsi" w:cstheme="minorHAnsi"/>
          <w:sz w:val="22"/>
        </w:rPr>
        <w:t xml:space="preserve">Any flowers must be placed in containers set within the memorial plinth, tablet or vase. Low growing bulbs or fleshy plants may be planted on the grave space (maximum of 1.5 metres x 2.5 metres for full sized plots). Small arrangements of artificial flowers are allowed on the plinth. No shrubs, roses or trees are to be planted. </w:t>
      </w:r>
    </w:p>
    <w:p w14:paraId="6F915F54" w14:textId="1F97EE09" w:rsidR="007A0E0E" w:rsidRPr="00D5092F" w:rsidRDefault="00D46454" w:rsidP="00D5092F">
      <w:pPr>
        <w:pStyle w:val="Heading2"/>
        <w:ind w:left="-5"/>
        <w:jc w:val="both"/>
        <w:rPr>
          <w:rFonts w:asciiTheme="minorHAnsi" w:hAnsiTheme="minorHAnsi" w:cstheme="minorHAnsi"/>
          <w:sz w:val="22"/>
        </w:rPr>
      </w:pPr>
      <w:r w:rsidRPr="00D5092F">
        <w:rPr>
          <w:rFonts w:asciiTheme="minorHAnsi" w:hAnsiTheme="minorHAnsi" w:cstheme="minorHAnsi"/>
          <w:sz w:val="22"/>
        </w:rPr>
        <w:t>8</w:t>
      </w:r>
      <w:r w:rsidR="00B027CF" w:rsidRPr="00D5092F">
        <w:rPr>
          <w:rFonts w:asciiTheme="minorHAnsi" w:hAnsiTheme="minorHAnsi" w:cstheme="minorHAnsi"/>
          <w:sz w:val="22"/>
        </w:rPr>
        <w:t>.</w:t>
      </w:r>
      <w:r w:rsidRPr="00D5092F">
        <w:rPr>
          <w:rFonts w:asciiTheme="minorHAnsi" w:hAnsiTheme="minorHAnsi" w:cstheme="minorHAnsi"/>
          <w:sz w:val="22"/>
        </w:rPr>
        <w:t xml:space="preserve"> Cemetery maintenance </w:t>
      </w:r>
    </w:p>
    <w:p w14:paraId="3703087C" w14:textId="77777777" w:rsidR="007A0E0E" w:rsidRPr="00D5092F" w:rsidRDefault="00D46454" w:rsidP="00D5092F">
      <w:pPr>
        <w:ind w:left="-5" w:right="0"/>
        <w:jc w:val="both"/>
        <w:rPr>
          <w:rFonts w:asciiTheme="minorHAnsi" w:hAnsiTheme="minorHAnsi" w:cstheme="minorHAnsi"/>
          <w:sz w:val="22"/>
        </w:rPr>
      </w:pPr>
      <w:r w:rsidRPr="00D5092F">
        <w:rPr>
          <w:rFonts w:asciiTheme="minorHAnsi" w:hAnsiTheme="minorHAnsi" w:cstheme="minorHAnsi"/>
          <w:sz w:val="22"/>
        </w:rPr>
        <w:t xml:space="preserve">The Cemetery Authority’s contractor will cut and strim round all memorials. For this </w:t>
      </w:r>
      <w:proofErr w:type="gramStart"/>
      <w:r w:rsidRPr="00D5092F">
        <w:rPr>
          <w:rFonts w:asciiTheme="minorHAnsi" w:hAnsiTheme="minorHAnsi" w:cstheme="minorHAnsi"/>
          <w:sz w:val="22"/>
        </w:rPr>
        <w:t>reason</w:t>
      </w:r>
      <w:proofErr w:type="gramEnd"/>
      <w:r w:rsidRPr="00D5092F">
        <w:rPr>
          <w:rFonts w:asciiTheme="minorHAnsi" w:hAnsiTheme="minorHAnsi" w:cstheme="minorHAnsi"/>
          <w:sz w:val="22"/>
        </w:rPr>
        <w:t xml:space="preserve"> low growing spring flowering plants are recommended which can be removed or die back before grass cutting begins in late spring. Any damage to plants or removable objects will not be the responsibility of the Cemetery Authority or its contractor. </w:t>
      </w:r>
    </w:p>
    <w:p w14:paraId="0A695757" w14:textId="22939BEC" w:rsidR="007A0E0E" w:rsidRPr="00D5092F" w:rsidRDefault="00D46454" w:rsidP="00D5092F">
      <w:pPr>
        <w:pStyle w:val="Heading2"/>
        <w:ind w:left="-5"/>
        <w:jc w:val="both"/>
        <w:rPr>
          <w:rFonts w:asciiTheme="minorHAnsi" w:hAnsiTheme="minorHAnsi" w:cstheme="minorHAnsi"/>
          <w:sz w:val="22"/>
        </w:rPr>
      </w:pPr>
      <w:r w:rsidRPr="00D5092F">
        <w:rPr>
          <w:rFonts w:asciiTheme="minorHAnsi" w:hAnsiTheme="minorHAnsi" w:cstheme="minorHAnsi"/>
          <w:sz w:val="22"/>
        </w:rPr>
        <w:t>9</w:t>
      </w:r>
      <w:r w:rsidR="00B027CF" w:rsidRPr="00D5092F">
        <w:rPr>
          <w:rFonts w:asciiTheme="minorHAnsi" w:hAnsiTheme="minorHAnsi" w:cstheme="minorHAnsi"/>
          <w:sz w:val="22"/>
        </w:rPr>
        <w:t>.</w:t>
      </w:r>
      <w:r w:rsidRPr="00D5092F">
        <w:rPr>
          <w:rFonts w:asciiTheme="minorHAnsi" w:hAnsiTheme="minorHAnsi" w:cstheme="minorHAnsi"/>
          <w:sz w:val="22"/>
        </w:rPr>
        <w:t xml:space="preserve"> Cemetery Authority </w:t>
      </w:r>
    </w:p>
    <w:p w14:paraId="0648535D" w14:textId="66622578" w:rsidR="007A0E0E" w:rsidRPr="00D5092F" w:rsidRDefault="00D46454" w:rsidP="00D5092F">
      <w:pPr>
        <w:ind w:left="-5" w:right="0"/>
        <w:jc w:val="both"/>
        <w:rPr>
          <w:rFonts w:asciiTheme="minorHAnsi" w:hAnsiTheme="minorHAnsi" w:cstheme="minorHAnsi"/>
          <w:sz w:val="22"/>
        </w:rPr>
      </w:pPr>
      <w:r w:rsidRPr="00D5092F">
        <w:rPr>
          <w:rFonts w:asciiTheme="minorHAnsi" w:hAnsiTheme="minorHAnsi" w:cstheme="minorHAnsi"/>
          <w:sz w:val="22"/>
        </w:rPr>
        <w:t xml:space="preserve">South Walsham Parish Council is the Burial Authority in law and is therefore ultimately responsible for the operation of South Walsham cemetery. The clerk to the Parish Council is also the delegated officer responsible for the day to day running of the cemetery. </w:t>
      </w:r>
    </w:p>
    <w:p w14:paraId="70987251" w14:textId="77777777" w:rsidR="00DB5EE8" w:rsidRPr="00D5092F" w:rsidRDefault="00DB5EE8" w:rsidP="00D5092F">
      <w:pPr>
        <w:spacing w:after="264"/>
        <w:ind w:left="0" w:right="0" w:firstLine="0"/>
        <w:jc w:val="both"/>
        <w:rPr>
          <w:rFonts w:asciiTheme="minorHAnsi" w:hAnsiTheme="minorHAnsi" w:cstheme="minorHAnsi"/>
          <w:sz w:val="22"/>
        </w:rPr>
      </w:pPr>
    </w:p>
    <w:p w14:paraId="3FEE9F3D" w14:textId="482D3BEB" w:rsidR="007A0E0E" w:rsidRPr="00D5092F" w:rsidRDefault="00D46454" w:rsidP="00D83C02">
      <w:pPr>
        <w:pStyle w:val="Heading1"/>
        <w:spacing w:after="0"/>
        <w:ind w:left="108" w:firstLine="0"/>
        <w:jc w:val="center"/>
        <w:rPr>
          <w:rFonts w:asciiTheme="minorHAnsi" w:hAnsiTheme="minorHAnsi" w:cstheme="minorHAnsi"/>
          <w:sz w:val="22"/>
        </w:rPr>
      </w:pPr>
      <w:r w:rsidRPr="00D5092F">
        <w:rPr>
          <w:rFonts w:asciiTheme="minorHAnsi" w:hAnsiTheme="minorHAnsi" w:cstheme="minorHAnsi"/>
          <w:sz w:val="22"/>
        </w:rPr>
        <w:t xml:space="preserve">South Walsham Cemetery Fees </w:t>
      </w:r>
      <w:r w:rsidR="00D83C02">
        <w:rPr>
          <w:rFonts w:asciiTheme="minorHAnsi" w:hAnsiTheme="minorHAnsi" w:cstheme="minorHAnsi"/>
          <w:sz w:val="22"/>
        </w:rPr>
        <w:t>as of</w:t>
      </w:r>
      <w:r w:rsidRPr="00D5092F">
        <w:rPr>
          <w:rFonts w:asciiTheme="minorHAnsi" w:hAnsiTheme="minorHAnsi" w:cstheme="minorHAnsi"/>
          <w:sz w:val="22"/>
        </w:rPr>
        <w:t xml:space="preserve"> </w:t>
      </w:r>
      <w:r w:rsidR="006A2095">
        <w:rPr>
          <w:rFonts w:asciiTheme="minorHAnsi" w:hAnsiTheme="minorHAnsi" w:cstheme="minorHAnsi"/>
          <w:sz w:val="22"/>
        </w:rPr>
        <w:t>January 2025</w:t>
      </w:r>
    </w:p>
    <w:tbl>
      <w:tblPr>
        <w:tblStyle w:val="TableGrid"/>
        <w:tblW w:w="6509" w:type="dxa"/>
        <w:jc w:val="center"/>
        <w:tblInd w:w="0" w:type="dxa"/>
        <w:tblLook w:val="04A0" w:firstRow="1" w:lastRow="0" w:firstColumn="1" w:lastColumn="0" w:noHBand="0" w:noVBand="1"/>
      </w:tblPr>
      <w:tblGrid>
        <w:gridCol w:w="5710"/>
        <w:gridCol w:w="799"/>
      </w:tblGrid>
      <w:tr w:rsidR="00D83C02" w:rsidRPr="00D5092F" w14:paraId="1FB253FA" w14:textId="77777777" w:rsidTr="00D83C02">
        <w:trPr>
          <w:trHeight w:val="319"/>
          <w:jc w:val="center"/>
        </w:trPr>
        <w:tc>
          <w:tcPr>
            <w:tcW w:w="5710" w:type="dxa"/>
          </w:tcPr>
          <w:p w14:paraId="405FAA99" w14:textId="77777777" w:rsidR="00D83C02" w:rsidRPr="00D5092F" w:rsidRDefault="00D83C02" w:rsidP="00D5092F">
            <w:pPr>
              <w:spacing w:after="0"/>
              <w:ind w:left="0" w:right="0" w:firstLine="0"/>
              <w:jc w:val="both"/>
              <w:rPr>
                <w:rFonts w:asciiTheme="minorHAnsi" w:hAnsiTheme="minorHAnsi" w:cstheme="minorHAnsi"/>
                <w:sz w:val="22"/>
              </w:rPr>
            </w:pPr>
            <w:r w:rsidRPr="00D5092F">
              <w:rPr>
                <w:rFonts w:asciiTheme="minorHAnsi" w:hAnsiTheme="minorHAnsi" w:cstheme="minorHAnsi"/>
                <w:b/>
                <w:sz w:val="22"/>
              </w:rPr>
              <w:t xml:space="preserve"> </w:t>
            </w:r>
            <w:r w:rsidRPr="00D5092F">
              <w:rPr>
                <w:rFonts w:asciiTheme="minorHAnsi" w:hAnsiTheme="minorHAnsi" w:cstheme="minorHAnsi"/>
                <w:b/>
                <w:sz w:val="22"/>
              </w:rPr>
              <w:tab/>
            </w:r>
            <w:r w:rsidRPr="00D5092F">
              <w:rPr>
                <w:rFonts w:asciiTheme="minorHAnsi" w:eastAsia="Times New Roman" w:hAnsiTheme="minorHAnsi" w:cstheme="minorHAnsi"/>
                <w:sz w:val="22"/>
              </w:rPr>
              <w:t xml:space="preserve"> </w:t>
            </w:r>
            <w:r w:rsidRPr="00D5092F">
              <w:rPr>
                <w:rFonts w:asciiTheme="minorHAnsi" w:eastAsia="Times New Roman" w:hAnsiTheme="minorHAnsi" w:cstheme="minorHAnsi"/>
                <w:sz w:val="22"/>
              </w:rPr>
              <w:tab/>
              <w:t xml:space="preserve"> </w:t>
            </w:r>
            <w:r w:rsidRPr="00D5092F">
              <w:rPr>
                <w:rFonts w:asciiTheme="minorHAnsi" w:eastAsia="Times New Roman" w:hAnsiTheme="minorHAnsi" w:cstheme="minorHAnsi"/>
                <w:sz w:val="22"/>
              </w:rPr>
              <w:tab/>
              <w:t xml:space="preserve"> </w:t>
            </w:r>
            <w:r w:rsidRPr="00D5092F">
              <w:rPr>
                <w:rFonts w:asciiTheme="minorHAnsi" w:eastAsia="Times New Roman" w:hAnsiTheme="minorHAnsi" w:cstheme="minorHAnsi"/>
                <w:sz w:val="22"/>
              </w:rPr>
              <w:tab/>
              <w:t xml:space="preserve"> </w:t>
            </w:r>
          </w:p>
        </w:tc>
        <w:tc>
          <w:tcPr>
            <w:tcW w:w="799" w:type="dxa"/>
          </w:tcPr>
          <w:p w14:paraId="45426891" w14:textId="63CD999F" w:rsidR="00D83C02" w:rsidRPr="00D5092F" w:rsidRDefault="00D83C02" w:rsidP="00D5092F">
            <w:pPr>
              <w:tabs>
                <w:tab w:val="center" w:pos="279"/>
                <w:tab w:val="center" w:pos="749"/>
              </w:tabs>
              <w:spacing w:after="0"/>
              <w:ind w:left="0" w:right="0" w:firstLine="0"/>
              <w:jc w:val="center"/>
              <w:rPr>
                <w:rFonts w:asciiTheme="minorHAnsi" w:hAnsiTheme="minorHAnsi" w:cstheme="minorHAnsi"/>
                <w:sz w:val="22"/>
              </w:rPr>
            </w:pPr>
            <w:r w:rsidRPr="00D5092F">
              <w:rPr>
                <w:rFonts w:asciiTheme="minorHAnsi" w:hAnsiTheme="minorHAnsi" w:cstheme="minorHAnsi"/>
                <w:b/>
                <w:sz w:val="22"/>
              </w:rPr>
              <w:t>£</w:t>
            </w:r>
          </w:p>
        </w:tc>
      </w:tr>
      <w:tr w:rsidR="00D83C02" w:rsidRPr="00D5092F" w14:paraId="030B0A67" w14:textId="77777777" w:rsidTr="00D83C02">
        <w:trPr>
          <w:trHeight w:val="287"/>
          <w:jc w:val="center"/>
        </w:trPr>
        <w:tc>
          <w:tcPr>
            <w:tcW w:w="5710" w:type="dxa"/>
            <w:vAlign w:val="center"/>
          </w:tcPr>
          <w:p w14:paraId="174C545F" w14:textId="77777777" w:rsidR="00D83C02" w:rsidRPr="00D5092F" w:rsidRDefault="00D83C02" w:rsidP="00D5092F">
            <w:pPr>
              <w:tabs>
                <w:tab w:val="center" w:pos="3413"/>
                <w:tab w:val="center" w:pos="3924"/>
              </w:tabs>
              <w:spacing w:after="0"/>
              <w:ind w:left="0" w:right="0" w:firstLine="0"/>
              <w:jc w:val="both"/>
              <w:rPr>
                <w:rFonts w:asciiTheme="minorHAnsi" w:hAnsiTheme="minorHAnsi" w:cstheme="minorHAnsi"/>
                <w:sz w:val="22"/>
              </w:rPr>
            </w:pPr>
            <w:r w:rsidRPr="00D5092F">
              <w:rPr>
                <w:rFonts w:asciiTheme="minorHAnsi" w:hAnsiTheme="minorHAnsi" w:cstheme="minorHAnsi"/>
                <w:b/>
                <w:sz w:val="22"/>
              </w:rPr>
              <w:t xml:space="preserve">Purchase of single burial plot </w:t>
            </w:r>
            <w:r w:rsidRPr="00D5092F">
              <w:rPr>
                <w:rFonts w:asciiTheme="minorHAnsi" w:hAnsiTheme="minorHAnsi" w:cstheme="minorHAnsi"/>
                <w:b/>
                <w:sz w:val="22"/>
              </w:rPr>
              <w:tab/>
              <w:t xml:space="preserve"> </w:t>
            </w:r>
            <w:r w:rsidRPr="00D5092F">
              <w:rPr>
                <w:rFonts w:asciiTheme="minorHAnsi" w:hAnsiTheme="minorHAnsi" w:cstheme="minorHAnsi"/>
                <w:b/>
                <w:sz w:val="22"/>
              </w:rPr>
              <w:tab/>
            </w:r>
            <w:r w:rsidRPr="00D5092F">
              <w:rPr>
                <w:rFonts w:asciiTheme="minorHAnsi" w:eastAsia="Times New Roman" w:hAnsiTheme="minorHAnsi" w:cstheme="minorHAnsi"/>
                <w:sz w:val="22"/>
                <w:vertAlign w:val="subscript"/>
              </w:rPr>
              <w:t xml:space="preserve"> </w:t>
            </w:r>
          </w:p>
        </w:tc>
        <w:tc>
          <w:tcPr>
            <w:tcW w:w="799" w:type="dxa"/>
            <w:vAlign w:val="center"/>
          </w:tcPr>
          <w:p w14:paraId="45C07310" w14:textId="245470C4" w:rsidR="00D83C02" w:rsidRPr="00D5092F" w:rsidRDefault="00D83C02" w:rsidP="00D5092F">
            <w:pPr>
              <w:tabs>
                <w:tab w:val="center" w:pos="749"/>
              </w:tabs>
              <w:spacing w:after="0"/>
              <w:ind w:left="0" w:right="0" w:firstLine="0"/>
              <w:jc w:val="center"/>
              <w:rPr>
                <w:rFonts w:asciiTheme="minorHAnsi" w:hAnsiTheme="minorHAnsi" w:cstheme="minorHAnsi"/>
                <w:sz w:val="22"/>
              </w:rPr>
            </w:pPr>
            <w:r w:rsidRPr="00D5092F">
              <w:rPr>
                <w:rFonts w:asciiTheme="minorHAnsi" w:hAnsiTheme="minorHAnsi" w:cstheme="minorHAnsi"/>
                <w:b/>
                <w:sz w:val="22"/>
              </w:rPr>
              <w:t>3</w:t>
            </w:r>
            <w:r w:rsidR="006A2095">
              <w:rPr>
                <w:rFonts w:asciiTheme="minorHAnsi" w:hAnsiTheme="minorHAnsi" w:cstheme="minorHAnsi"/>
                <w:b/>
                <w:sz w:val="22"/>
              </w:rPr>
              <w:t>96</w:t>
            </w:r>
          </w:p>
        </w:tc>
      </w:tr>
      <w:tr w:rsidR="00D83C02" w:rsidRPr="00D5092F" w14:paraId="2B3E76C9" w14:textId="77777777" w:rsidTr="00D83C02">
        <w:trPr>
          <w:trHeight w:val="300"/>
          <w:jc w:val="center"/>
        </w:trPr>
        <w:tc>
          <w:tcPr>
            <w:tcW w:w="5710" w:type="dxa"/>
            <w:vAlign w:val="center"/>
          </w:tcPr>
          <w:p w14:paraId="599ABFDF" w14:textId="77777777" w:rsidR="00D83C02" w:rsidRPr="00D5092F" w:rsidRDefault="00D83C02" w:rsidP="00D5092F">
            <w:pPr>
              <w:tabs>
                <w:tab w:val="center" w:pos="3413"/>
                <w:tab w:val="center" w:pos="3924"/>
              </w:tabs>
              <w:spacing w:after="0"/>
              <w:ind w:left="0" w:right="0" w:firstLine="0"/>
              <w:jc w:val="both"/>
              <w:rPr>
                <w:rFonts w:asciiTheme="minorHAnsi" w:hAnsiTheme="minorHAnsi" w:cstheme="minorHAnsi"/>
                <w:sz w:val="22"/>
              </w:rPr>
            </w:pPr>
            <w:r w:rsidRPr="00D5092F">
              <w:rPr>
                <w:rFonts w:asciiTheme="minorHAnsi" w:hAnsiTheme="minorHAnsi" w:cstheme="minorHAnsi"/>
                <w:b/>
                <w:sz w:val="22"/>
              </w:rPr>
              <w:t xml:space="preserve">Purchase of double burial plot </w:t>
            </w:r>
            <w:r w:rsidRPr="00D5092F">
              <w:rPr>
                <w:rFonts w:asciiTheme="minorHAnsi" w:hAnsiTheme="minorHAnsi" w:cstheme="minorHAnsi"/>
                <w:b/>
                <w:sz w:val="22"/>
              </w:rPr>
              <w:tab/>
              <w:t xml:space="preserve"> </w:t>
            </w:r>
            <w:r w:rsidRPr="00D5092F">
              <w:rPr>
                <w:rFonts w:asciiTheme="minorHAnsi" w:hAnsiTheme="minorHAnsi" w:cstheme="minorHAnsi"/>
                <w:b/>
                <w:sz w:val="22"/>
              </w:rPr>
              <w:tab/>
            </w:r>
            <w:r w:rsidRPr="00D5092F">
              <w:rPr>
                <w:rFonts w:asciiTheme="minorHAnsi" w:eastAsia="Times New Roman" w:hAnsiTheme="minorHAnsi" w:cstheme="minorHAnsi"/>
                <w:sz w:val="22"/>
                <w:vertAlign w:val="subscript"/>
              </w:rPr>
              <w:t xml:space="preserve"> </w:t>
            </w:r>
          </w:p>
        </w:tc>
        <w:tc>
          <w:tcPr>
            <w:tcW w:w="799" w:type="dxa"/>
            <w:vAlign w:val="center"/>
          </w:tcPr>
          <w:p w14:paraId="77239600" w14:textId="2C794FC1" w:rsidR="00D83C02" w:rsidRPr="006A2095" w:rsidRDefault="006A2095" w:rsidP="00D5092F">
            <w:pPr>
              <w:tabs>
                <w:tab w:val="center" w:pos="749"/>
              </w:tabs>
              <w:spacing w:after="0"/>
              <w:ind w:left="0" w:right="0" w:firstLine="0"/>
              <w:jc w:val="center"/>
              <w:rPr>
                <w:rFonts w:asciiTheme="minorHAnsi" w:hAnsiTheme="minorHAnsi" w:cstheme="minorHAnsi"/>
                <w:b/>
                <w:bCs/>
                <w:sz w:val="22"/>
              </w:rPr>
            </w:pPr>
            <w:r w:rsidRPr="006A2095">
              <w:rPr>
                <w:rFonts w:asciiTheme="minorHAnsi" w:hAnsiTheme="minorHAnsi" w:cstheme="minorHAnsi"/>
                <w:b/>
                <w:bCs/>
                <w:sz w:val="22"/>
              </w:rPr>
              <w:t>462</w:t>
            </w:r>
          </w:p>
        </w:tc>
      </w:tr>
      <w:tr w:rsidR="00210E88" w:rsidRPr="00D5092F" w14:paraId="436CF9B2" w14:textId="77777777" w:rsidTr="00D83C02">
        <w:trPr>
          <w:trHeight w:val="300"/>
          <w:jc w:val="center"/>
        </w:trPr>
        <w:tc>
          <w:tcPr>
            <w:tcW w:w="5710" w:type="dxa"/>
            <w:vAlign w:val="center"/>
          </w:tcPr>
          <w:p w14:paraId="165FCF5E" w14:textId="5797DBCF" w:rsidR="00210E88" w:rsidRPr="00D5092F" w:rsidRDefault="00210E88" w:rsidP="00210E88">
            <w:pPr>
              <w:spacing w:after="0"/>
              <w:ind w:left="0" w:right="0" w:firstLine="0"/>
              <w:jc w:val="both"/>
              <w:rPr>
                <w:rFonts w:asciiTheme="minorHAnsi" w:hAnsiTheme="minorHAnsi" w:cstheme="minorHAnsi"/>
                <w:sz w:val="22"/>
              </w:rPr>
            </w:pPr>
            <w:r w:rsidRPr="00D5092F">
              <w:rPr>
                <w:rFonts w:asciiTheme="minorHAnsi" w:hAnsiTheme="minorHAnsi" w:cstheme="minorHAnsi"/>
                <w:b/>
                <w:sz w:val="22"/>
              </w:rPr>
              <w:t xml:space="preserve">Grant of exclusive right (additional to plot) </w:t>
            </w:r>
          </w:p>
        </w:tc>
        <w:tc>
          <w:tcPr>
            <w:tcW w:w="799" w:type="dxa"/>
            <w:vAlign w:val="center"/>
          </w:tcPr>
          <w:p w14:paraId="2F574E8B" w14:textId="6E40AFD0" w:rsidR="00210E88" w:rsidRPr="00D5092F" w:rsidRDefault="00210E88" w:rsidP="00210E88">
            <w:pPr>
              <w:tabs>
                <w:tab w:val="center" w:pos="749"/>
              </w:tabs>
              <w:spacing w:after="0"/>
              <w:ind w:left="0" w:right="0" w:firstLine="0"/>
              <w:jc w:val="center"/>
              <w:rPr>
                <w:rFonts w:asciiTheme="minorHAnsi" w:hAnsiTheme="minorHAnsi" w:cstheme="minorHAnsi"/>
                <w:sz w:val="22"/>
              </w:rPr>
            </w:pPr>
            <w:r w:rsidRPr="00D5092F">
              <w:rPr>
                <w:rFonts w:asciiTheme="minorHAnsi" w:hAnsiTheme="minorHAnsi" w:cstheme="minorHAnsi"/>
                <w:b/>
                <w:sz w:val="22"/>
              </w:rPr>
              <w:t>1</w:t>
            </w:r>
            <w:r>
              <w:rPr>
                <w:rFonts w:asciiTheme="minorHAnsi" w:hAnsiTheme="minorHAnsi" w:cstheme="minorHAnsi"/>
                <w:b/>
                <w:sz w:val="22"/>
              </w:rPr>
              <w:t>32</w:t>
            </w:r>
          </w:p>
        </w:tc>
      </w:tr>
      <w:tr w:rsidR="00210E88" w:rsidRPr="00D5092F" w14:paraId="219BFC84" w14:textId="77777777" w:rsidTr="00D83C02">
        <w:trPr>
          <w:trHeight w:val="300"/>
          <w:jc w:val="center"/>
        </w:trPr>
        <w:tc>
          <w:tcPr>
            <w:tcW w:w="5710" w:type="dxa"/>
            <w:vAlign w:val="center"/>
          </w:tcPr>
          <w:p w14:paraId="46B3FB47" w14:textId="77777777" w:rsidR="00210E88" w:rsidRPr="00D5092F" w:rsidRDefault="00210E88" w:rsidP="00210E88">
            <w:pPr>
              <w:tabs>
                <w:tab w:val="center" w:pos="3924"/>
              </w:tabs>
              <w:spacing w:after="0"/>
              <w:ind w:left="0" w:right="0" w:firstLine="0"/>
              <w:jc w:val="both"/>
              <w:rPr>
                <w:rFonts w:asciiTheme="minorHAnsi" w:hAnsiTheme="minorHAnsi" w:cstheme="minorHAnsi"/>
                <w:sz w:val="22"/>
              </w:rPr>
            </w:pPr>
            <w:r w:rsidRPr="00D5092F">
              <w:rPr>
                <w:rFonts w:asciiTheme="minorHAnsi" w:hAnsiTheme="minorHAnsi" w:cstheme="minorHAnsi"/>
                <w:b/>
                <w:sz w:val="22"/>
              </w:rPr>
              <w:t xml:space="preserve">Second interment in double grave </w:t>
            </w:r>
            <w:r w:rsidRPr="00D5092F">
              <w:rPr>
                <w:rFonts w:asciiTheme="minorHAnsi" w:hAnsiTheme="minorHAnsi" w:cstheme="minorHAnsi"/>
                <w:b/>
                <w:sz w:val="22"/>
              </w:rPr>
              <w:tab/>
              <w:t xml:space="preserve"> </w:t>
            </w:r>
          </w:p>
        </w:tc>
        <w:tc>
          <w:tcPr>
            <w:tcW w:w="799" w:type="dxa"/>
            <w:vAlign w:val="center"/>
          </w:tcPr>
          <w:p w14:paraId="193F047D" w14:textId="3ABC756C" w:rsidR="00210E88" w:rsidRPr="00D5092F" w:rsidRDefault="00210E88" w:rsidP="00210E88">
            <w:pPr>
              <w:tabs>
                <w:tab w:val="center" w:pos="749"/>
              </w:tabs>
              <w:spacing w:after="0"/>
              <w:ind w:left="0" w:right="0" w:firstLine="0"/>
              <w:jc w:val="center"/>
              <w:rPr>
                <w:rFonts w:asciiTheme="minorHAnsi" w:hAnsiTheme="minorHAnsi" w:cstheme="minorHAnsi"/>
                <w:sz w:val="22"/>
              </w:rPr>
            </w:pPr>
            <w:r w:rsidRPr="00D5092F">
              <w:rPr>
                <w:rFonts w:asciiTheme="minorHAnsi" w:hAnsiTheme="minorHAnsi" w:cstheme="minorHAnsi"/>
                <w:b/>
                <w:sz w:val="22"/>
              </w:rPr>
              <w:t>1</w:t>
            </w:r>
            <w:r>
              <w:rPr>
                <w:rFonts w:asciiTheme="minorHAnsi" w:hAnsiTheme="minorHAnsi" w:cstheme="minorHAnsi"/>
                <w:b/>
                <w:sz w:val="22"/>
              </w:rPr>
              <w:t>98</w:t>
            </w:r>
          </w:p>
        </w:tc>
      </w:tr>
      <w:tr w:rsidR="00210E88" w:rsidRPr="00D5092F" w14:paraId="596829AE" w14:textId="77777777" w:rsidTr="00D83C02">
        <w:trPr>
          <w:trHeight w:val="300"/>
          <w:jc w:val="center"/>
        </w:trPr>
        <w:tc>
          <w:tcPr>
            <w:tcW w:w="5710" w:type="dxa"/>
            <w:vAlign w:val="center"/>
          </w:tcPr>
          <w:p w14:paraId="49CC96FA" w14:textId="306B526A" w:rsidR="00210E88" w:rsidRPr="00D5092F" w:rsidRDefault="00210E88" w:rsidP="00210E88">
            <w:pPr>
              <w:tabs>
                <w:tab w:val="center" w:pos="3924"/>
              </w:tabs>
              <w:spacing w:after="0"/>
              <w:ind w:left="0" w:right="0" w:firstLine="0"/>
              <w:jc w:val="both"/>
              <w:rPr>
                <w:rFonts w:asciiTheme="minorHAnsi" w:hAnsiTheme="minorHAnsi" w:cstheme="minorHAnsi"/>
                <w:b/>
                <w:sz w:val="22"/>
              </w:rPr>
            </w:pPr>
            <w:r w:rsidRPr="00D5092F">
              <w:rPr>
                <w:rFonts w:asciiTheme="minorHAnsi" w:hAnsiTheme="minorHAnsi" w:cstheme="minorHAnsi"/>
                <w:b/>
                <w:sz w:val="22"/>
              </w:rPr>
              <w:t>Interment of ashes</w:t>
            </w:r>
          </w:p>
        </w:tc>
        <w:tc>
          <w:tcPr>
            <w:tcW w:w="799" w:type="dxa"/>
            <w:vAlign w:val="center"/>
          </w:tcPr>
          <w:p w14:paraId="48C8C631" w14:textId="1493D55F" w:rsidR="00210E88" w:rsidRPr="00D5092F" w:rsidRDefault="00210E88" w:rsidP="00210E88">
            <w:pPr>
              <w:tabs>
                <w:tab w:val="center" w:pos="749"/>
              </w:tabs>
              <w:spacing w:after="0"/>
              <w:ind w:left="0" w:right="0" w:firstLine="0"/>
              <w:jc w:val="center"/>
              <w:rPr>
                <w:rFonts w:asciiTheme="minorHAnsi" w:hAnsiTheme="minorHAnsi" w:cstheme="minorHAnsi"/>
                <w:b/>
                <w:sz w:val="22"/>
              </w:rPr>
            </w:pPr>
            <w:r w:rsidRPr="00D5092F">
              <w:rPr>
                <w:rFonts w:asciiTheme="minorHAnsi" w:hAnsiTheme="minorHAnsi" w:cstheme="minorHAnsi"/>
                <w:b/>
                <w:sz w:val="22"/>
              </w:rPr>
              <w:t>1</w:t>
            </w:r>
            <w:r>
              <w:rPr>
                <w:rFonts w:asciiTheme="minorHAnsi" w:hAnsiTheme="minorHAnsi" w:cstheme="minorHAnsi"/>
                <w:b/>
                <w:sz w:val="22"/>
              </w:rPr>
              <w:t>98</w:t>
            </w:r>
          </w:p>
        </w:tc>
      </w:tr>
      <w:tr w:rsidR="00210E88" w:rsidRPr="00D5092F" w14:paraId="56349DE3" w14:textId="77777777" w:rsidTr="00D83C02">
        <w:trPr>
          <w:trHeight w:val="300"/>
          <w:jc w:val="center"/>
        </w:trPr>
        <w:tc>
          <w:tcPr>
            <w:tcW w:w="5710" w:type="dxa"/>
            <w:vAlign w:val="center"/>
          </w:tcPr>
          <w:p w14:paraId="02177A7E" w14:textId="60872B64" w:rsidR="00210E88" w:rsidRPr="00D5092F" w:rsidRDefault="00210E88" w:rsidP="00210E88">
            <w:pPr>
              <w:tabs>
                <w:tab w:val="center" w:pos="3924"/>
              </w:tabs>
              <w:spacing w:after="0"/>
              <w:ind w:left="0" w:right="0" w:firstLine="0"/>
              <w:jc w:val="both"/>
              <w:rPr>
                <w:rFonts w:asciiTheme="minorHAnsi" w:hAnsiTheme="minorHAnsi" w:cstheme="minorHAnsi"/>
                <w:b/>
                <w:sz w:val="22"/>
              </w:rPr>
            </w:pPr>
            <w:r w:rsidRPr="00D5092F">
              <w:rPr>
                <w:rFonts w:asciiTheme="minorHAnsi" w:hAnsiTheme="minorHAnsi" w:cstheme="minorHAnsi"/>
                <w:b/>
                <w:sz w:val="22"/>
              </w:rPr>
              <w:t xml:space="preserve">Interment of additional ashes in same </w:t>
            </w:r>
            <w:r>
              <w:rPr>
                <w:rFonts w:asciiTheme="minorHAnsi" w:hAnsiTheme="minorHAnsi" w:cstheme="minorHAnsi"/>
                <w:b/>
                <w:sz w:val="22"/>
              </w:rPr>
              <w:t>plot</w:t>
            </w:r>
          </w:p>
        </w:tc>
        <w:tc>
          <w:tcPr>
            <w:tcW w:w="799" w:type="dxa"/>
            <w:vAlign w:val="center"/>
          </w:tcPr>
          <w:p w14:paraId="23AA4563" w14:textId="496FBB81" w:rsidR="00210E88" w:rsidRPr="00D5092F" w:rsidRDefault="00210E88" w:rsidP="00210E88">
            <w:pPr>
              <w:tabs>
                <w:tab w:val="center" w:pos="749"/>
              </w:tabs>
              <w:spacing w:after="0"/>
              <w:ind w:left="0" w:right="0" w:firstLine="0"/>
              <w:jc w:val="center"/>
              <w:rPr>
                <w:rFonts w:asciiTheme="minorHAnsi" w:hAnsiTheme="minorHAnsi" w:cstheme="minorHAnsi"/>
                <w:b/>
                <w:sz w:val="22"/>
              </w:rPr>
            </w:pPr>
            <w:r>
              <w:rPr>
                <w:rFonts w:asciiTheme="minorHAnsi" w:hAnsiTheme="minorHAnsi" w:cstheme="minorHAnsi"/>
                <w:b/>
                <w:sz w:val="22"/>
              </w:rPr>
              <w:t>102</w:t>
            </w:r>
          </w:p>
        </w:tc>
      </w:tr>
      <w:tr w:rsidR="00210E88" w:rsidRPr="00D5092F" w14:paraId="41A1813F" w14:textId="77777777" w:rsidTr="00D83C02">
        <w:trPr>
          <w:trHeight w:val="300"/>
          <w:jc w:val="center"/>
        </w:trPr>
        <w:tc>
          <w:tcPr>
            <w:tcW w:w="5710" w:type="dxa"/>
            <w:vAlign w:val="center"/>
          </w:tcPr>
          <w:p w14:paraId="0F0D0A96" w14:textId="77777777" w:rsidR="00210E88" w:rsidRPr="00D5092F" w:rsidRDefault="00210E88" w:rsidP="00210E88">
            <w:pPr>
              <w:tabs>
                <w:tab w:val="center" w:pos="3924"/>
              </w:tabs>
              <w:spacing w:after="0"/>
              <w:ind w:left="0" w:right="0" w:firstLine="0"/>
              <w:jc w:val="both"/>
              <w:rPr>
                <w:rFonts w:asciiTheme="minorHAnsi" w:hAnsiTheme="minorHAnsi" w:cstheme="minorHAnsi"/>
                <w:sz w:val="22"/>
              </w:rPr>
            </w:pPr>
            <w:r w:rsidRPr="00D5092F">
              <w:rPr>
                <w:rFonts w:asciiTheme="minorHAnsi" w:hAnsiTheme="minorHAnsi" w:cstheme="minorHAnsi"/>
                <w:b/>
                <w:sz w:val="22"/>
              </w:rPr>
              <w:t xml:space="preserve">Grant of exclusive right - ashes </w:t>
            </w:r>
            <w:r w:rsidRPr="00D5092F">
              <w:rPr>
                <w:rFonts w:asciiTheme="minorHAnsi" w:hAnsiTheme="minorHAnsi" w:cstheme="minorHAnsi"/>
                <w:b/>
                <w:sz w:val="22"/>
              </w:rPr>
              <w:tab/>
              <w:t xml:space="preserve"> </w:t>
            </w:r>
          </w:p>
        </w:tc>
        <w:tc>
          <w:tcPr>
            <w:tcW w:w="799" w:type="dxa"/>
            <w:vAlign w:val="center"/>
          </w:tcPr>
          <w:p w14:paraId="15C50019" w14:textId="3DCD7766" w:rsidR="00210E88" w:rsidRPr="00210E88" w:rsidRDefault="00210E88" w:rsidP="00210E88">
            <w:pPr>
              <w:tabs>
                <w:tab w:val="center" w:pos="749"/>
              </w:tabs>
              <w:spacing w:after="0"/>
              <w:ind w:left="0" w:right="0" w:firstLine="0"/>
              <w:jc w:val="center"/>
              <w:rPr>
                <w:rFonts w:asciiTheme="minorHAnsi" w:hAnsiTheme="minorHAnsi" w:cstheme="minorHAnsi"/>
                <w:b/>
                <w:bCs/>
                <w:sz w:val="22"/>
              </w:rPr>
            </w:pPr>
            <w:r w:rsidRPr="00210E88">
              <w:rPr>
                <w:rFonts w:asciiTheme="minorHAnsi" w:hAnsiTheme="minorHAnsi" w:cstheme="minorHAnsi"/>
                <w:b/>
                <w:bCs/>
                <w:sz w:val="22"/>
              </w:rPr>
              <w:t>66</w:t>
            </w:r>
          </w:p>
        </w:tc>
      </w:tr>
      <w:tr w:rsidR="00210E88" w:rsidRPr="00D5092F" w14:paraId="33437104" w14:textId="77777777" w:rsidTr="00D83C02">
        <w:trPr>
          <w:trHeight w:val="300"/>
          <w:jc w:val="center"/>
        </w:trPr>
        <w:tc>
          <w:tcPr>
            <w:tcW w:w="5710" w:type="dxa"/>
            <w:vAlign w:val="center"/>
          </w:tcPr>
          <w:p w14:paraId="6BE82746" w14:textId="77777777" w:rsidR="00210E88" w:rsidRPr="00D5092F" w:rsidRDefault="00210E88" w:rsidP="00210E88">
            <w:pPr>
              <w:tabs>
                <w:tab w:val="center" w:pos="3924"/>
              </w:tabs>
              <w:spacing w:after="0"/>
              <w:ind w:left="0" w:right="0" w:firstLine="0"/>
              <w:jc w:val="both"/>
              <w:rPr>
                <w:rFonts w:asciiTheme="minorHAnsi" w:hAnsiTheme="minorHAnsi" w:cstheme="minorHAnsi"/>
                <w:sz w:val="22"/>
              </w:rPr>
            </w:pPr>
            <w:r w:rsidRPr="00D5092F">
              <w:rPr>
                <w:rFonts w:asciiTheme="minorHAnsi" w:hAnsiTheme="minorHAnsi" w:cstheme="minorHAnsi"/>
                <w:b/>
                <w:sz w:val="22"/>
              </w:rPr>
              <w:t xml:space="preserve">Permission for memorial headstone </w:t>
            </w:r>
            <w:r w:rsidRPr="00D5092F">
              <w:rPr>
                <w:rFonts w:asciiTheme="minorHAnsi" w:hAnsiTheme="minorHAnsi" w:cstheme="minorHAnsi"/>
                <w:b/>
                <w:sz w:val="22"/>
              </w:rPr>
              <w:tab/>
              <w:t xml:space="preserve"> </w:t>
            </w:r>
          </w:p>
        </w:tc>
        <w:tc>
          <w:tcPr>
            <w:tcW w:w="799" w:type="dxa"/>
            <w:vAlign w:val="center"/>
          </w:tcPr>
          <w:p w14:paraId="248F9492" w14:textId="283D7494" w:rsidR="00210E88" w:rsidRPr="00D5092F" w:rsidRDefault="00210E88" w:rsidP="00210E88">
            <w:pPr>
              <w:tabs>
                <w:tab w:val="center" w:pos="749"/>
              </w:tabs>
              <w:spacing w:after="0"/>
              <w:ind w:left="0" w:right="0" w:firstLine="0"/>
              <w:jc w:val="center"/>
              <w:rPr>
                <w:rFonts w:asciiTheme="minorHAnsi" w:hAnsiTheme="minorHAnsi" w:cstheme="minorHAnsi"/>
                <w:sz w:val="22"/>
              </w:rPr>
            </w:pPr>
            <w:r w:rsidRPr="00D5092F">
              <w:rPr>
                <w:rFonts w:asciiTheme="minorHAnsi" w:hAnsiTheme="minorHAnsi" w:cstheme="minorHAnsi"/>
                <w:b/>
                <w:sz w:val="22"/>
              </w:rPr>
              <w:t>1</w:t>
            </w:r>
            <w:r>
              <w:rPr>
                <w:rFonts w:asciiTheme="minorHAnsi" w:hAnsiTheme="minorHAnsi" w:cstheme="minorHAnsi"/>
                <w:b/>
                <w:sz w:val="22"/>
              </w:rPr>
              <w:t>68</w:t>
            </w:r>
          </w:p>
        </w:tc>
      </w:tr>
      <w:tr w:rsidR="00210E88" w:rsidRPr="00D5092F" w14:paraId="3CDFC820" w14:textId="77777777" w:rsidTr="00D83C02">
        <w:trPr>
          <w:trHeight w:val="300"/>
          <w:jc w:val="center"/>
        </w:trPr>
        <w:tc>
          <w:tcPr>
            <w:tcW w:w="5710" w:type="dxa"/>
            <w:vAlign w:val="center"/>
          </w:tcPr>
          <w:p w14:paraId="3D538756" w14:textId="77777777" w:rsidR="00210E88" w:rsidRPr="00D5092F" w:rsidRDefault="00210E88" w:rsidP="00210E88">
            <w:pPr>
              <w:tabs>
                <w:tab w:val="center" w:pos="3924"/>
              </w:tabs>
              <w:spacing w:after="0"/>
              <w:ind w:left="0" w:right="0" w:firstLine="0"/>
              <w:jc w:val="both"/>
              <w:rPr>
                <w:rFonts w:asciiTheme="minorHAnsi" w:hAnsiTheme="minorHAnsi" w:cstheme="minorHAnsi"/>
                <w:sz w:val="22"/>
              </w:rPr>
            </w:pPr>
            <w:r w:rsidRPr="00D5092F">
              <w:rPr>
                <w:rFonts w:asciiTheme="minorHAnsi" w:hAnsiTheme="minorHAnsi" w:cstheme="minorHAnsi"/>
                <w:b/>
                <w:sz w:val="22"/>
              </w:rPr>
              <w:t xml:space="preserve">Permission for memorial flat stone </w:t>
            </w:r>
            <w:r w:rsidRPr="00D5092F">
              <w:rPr>
                <w:rFonts w:asciiTheme="minorHAnsi" w:hAnsiTheme="minorHAnsi" w:cstheme="minorHAnsi"/>
                <w:b/>
                <w:sz w:val="22"/>
              </w:rPr>
              <w:tab/>
              <w:t xml:space="preserve"> </w:t>
            </w:r>
          </w:p>
        </w:tc>
        <w:tc>
          <w:tcPr>
            <w:tcW w:w="799" w:type="dxa"/>
            <w:vAlign w:val="center"/>
          </w:tcPr>
          <w:p w14:paraId="4EEB887B" w14:textId="05A891FB" w:rsidR="00210E88" w:rsidRPr="00D5092F" w:rsidRDefault="00210E88" w:rsidP="00210E88">
            <w:pPr>
              <w:tabs>
                <w:tab w:val="center" w:pos="749"/>
              </w:tabs>
              <w:spacing w:after="0"/>
              <w:ind w:left="0" w:right="0" w:firstLine="0"/>
              <w:jc w:val="center"/>
              <w:rPr>
                <w:rFonts w:asciiTheme="minorHAnsi" w:hAnsiTheme="minorHAnsi" w:cstheme="minorHAnsi"/>
                <w:sz w:val="22"/>
              </w:rPr>
            </w:pPr>
            <w:r w:rsidRPr="00D5092F">
              <w:rPr>
                <w:rFonts w:asciiTheme="minorHAnsi" w:hAnsiTheme="minorHAnsi" w:cstheme="minorHAnsi"/>
                <w:b/>
                <w:sz w:val="22"/>
              </w:rPr>
              <w:t>1</w:t>
            </w:r>
            <w:r>
              <w:rPr>
                <w:rFonts w:asciiTheme="minorHAnsi" w:hAnsiTheme="minorHAnsi" w:cstheme="minorHAnsi"/>
                <w:b/>
                <w:sz w:val="22"/>
              </w:rPr>
              <w:t>32</w:t>
            </w:r>
          </w:p>
        </w:tc>
      </w:tr>
      <w:tr w:rsidR="00210E88" w:rsidRPr="00D5092F" w14:paraId="4D3E95FC" w14:textId="77777777" w:rsidTr="00D83C02">
        <w:trPr>
          <w:trHeight w:val="379"/>
          <w:jc w:val="center"/>
        </w:trPr>
        <w:tc>
          <w:tcPr>
            <w:tcW w:w="5710" w:type="dxa"/>
            <w:vAlign w:val="center"/>
          </w:tcPr>
          <w:p w14:paraId="49675FA5" w14:textId="2ECD9892" w:rsidR="00210E88" w:rsidRPr="00D5092F" w:rsidRDefault="00210E88" w:rsidP="00210E88">
            <w:pPr>
              <w:tabs>
                <w:tab w:val="center" w:pos="3413"/>
                <w:tab w:val="center" w:pos="3924"/>
              </w:tabs>
              <w:spacing w:after="0"/>
              <w:ind w:left="0" w:right="0" w:firstLine="0"/>
              <w:jc w:val="both"/>
              <w:rPr>
                <w:rFonts w:asciiTheme="minorHAnsi" w:hAnsiTheme="minorHAnsi" w:cstheme="minorHAnsi"/>
                <w:sz w:val="22"/>
              </w:rPr>
            </w:pPr>
            <w:r w:rsidRPr="00D5092F">
              <w:rPr>
                <w:rFonts w:asciiTheme="minorHAnsi" w:hAnsiTheme="minorHAnsi" w:cstheme="minorHAnsi"/>
                <w:b/>
                <w:sz w:val="22"/>
              </w:rPr>
              <w:t xml:space="preserve">Permission for memorial vase </w:t>
            </w:r>
          </w:p>
        </w:tc>
        <w:tc>
          <w:tcPr>
            <w:tcW w:w="799" w:type="dxa"/>
            <w:vAlign w:val="center"/>
          </w:tcPr>
          <w:p w14:paraId="14FD1C97" w14:textId="6D6BA6F9" w:rsidR="00210E88" w:rsidRPr="00210E88" w:rsidRDefault="00210E88" w:rsidP="00210E88">
            <w:pPr>
              <w:tabs>
                <w:tab w:val="center" w:pos="749"/>
              </w:tabs>
              <w:spacing w:after="0"/>
              <w:ind w:left="0" w:right="0" w:firstLine="0"/>
              <w:jc w:val="center"/>
              <w:rPr>
                <w:rFonts w:asciiTheme="minorHAnsi" w:hAnsiTheme="minorHAnsi" w:cstheme="minorHAnsi"/>
                <w:b/>
                <w:bCs/>
                <w:sz w:val="22"/>
              </w:rPr>
            </w:pPr>
            <w:r w:rsidRPr="00210E88">
              <w:rPr>
                <w:rFonts w:asciiTheme="minorHAnsi" w:hAnsiTheme="minorHAnsi" w:cstheme="minorHAnsi"/>
                <w:b/>
                <w:bCs/>
                <w:sz w:val="22"/>
              </w:rPr>
              <w:t>108</w:t>
            </w:r>
          </w:p>
        </w:tc>
      </w:tr>
      <w:tr w:rsidR="00210E88" w:rsidRPr="00D5092F" w14:paraId="7EB62878" w14:textId="77777777" w:rsidTr="00D83C02">
        <w:trPr>
          <w:trHeight w:val="284"/>
          <w:jc w:val="center"/>
        </w:trPr>
        <w:tc>
          <w:tcPr>
            <w:tcW w:w="5710" w:type="dxa"/>
            <w:vAlign w:val="center"/>
          </w:tcPr>
          <w:p w14:paraId="750CC92C" w14:textId="77777777" w:rsidR="00210E88" w:rsidRPr="00D5092F" w:rsidRDefault="00210E88" w:rsidP="00210E88">
            <w:pPr>
              <w:tabs>
                <w:tab w:val="center" w:pos="3413"/>
                <w:tab w:val="center" w:pos="3924"/>
              </w:tabs>
              <w:spacing w:after="0"/>
              <w:ind w:left="0" w:right="0" w:firstLine="0"/>
              <w:jc w:val="both"/>
              <w:rPr>
                <w:rFonts w:asciiTheme="minorHAnsi" w:hAnsiTheme="minorHAnsi" w:cstheme="minorHAnsi"/>
                <w:sz w:val="22"/>
              </w:rPr>
            </w:pPr>
            <w:r w:rsidRPr="00D5092F">
              <w:rPr>
                <w:rFonts w:asciiTheme="minorHAnsi" w:hAnsiTheme="minorHAnsi" w:cstheme="minorHAnsi"/>
                <w:b/>
                <w:sz w:val="22"/>
              </w:rPr>
              <w:t xml:space="preserve">Permission for tablet </w:t>
            </w:r>
            <w:r w:rsidRPr="00D5092F">
              <w:rPr>
                <w:rFonts w:asciiTheme="minorHAnsi" w:hAnsiTheme="minorHAnsi" w:cstheme="minorHAnsi"/>
                <w:b/>
                <w:sz w:val="22"/>
              </w:rPr>
              <w:tab/>
              <w:t xml:space="preserve"> </w:t>
            </w:r>
            <w:r w:rsidRPr="00D5092F">
              <w:rPr>
                <w:rFonts w:asciiTheme="minorHAnsi" w:hAnsiTheme="minorHAnsi" w:cstheme="minorHAnsi"/>
                <w:b/>
                <w:sz w:val="22"/>
              </w:rPr>
              <w:tab/>
            </w:r>
            <w:r w:rsidRPr="00D5092F">
              <w:rPr>
                <w:rFonts w:asciiTheme="minorHAnsi" w:eastAsia="Times New Roman" w:hAnsiTheme="minorHAnsi" w:cstheme="minorHAnsi"/>
                <w:sz w:val="22"/>
                <w:vertAlign w:val="subscript"/>
              </w:rPr>
              <w:t xml:space="preserve"> </w:t>
            </w:r>
          </w:p>
        </w:tc>
        <w:tc>
          <w:tcPr>
            <w:tcW w:w="799" w:type="dxa"/>
            <w:vAlign w:val="center"/>
          </w:tcPr>
          <w:p w14:paraId="27DDB003" w14:textId="44F3C3A2" w:rsidR="00184941" w:rsidRPr="00184941" w:rsidRDefault="00210E88" w:rsidP="00184941">
            <w:pPr>
              <w:tabs>
                <w:tab w:val="center" w:pos="749"/>
              </w:tabs>
              <w:spacing w:after="0"/>
              <w:ind w:left="0" w:right="0" w:firstLine="0"/>
              <w:jc w:val="center"/>
              <w:rPr>
                <w:rFonts w:asciiTheme="minorHAnsi" w:hAnsiTheme="minorHAnsi" w:cstheme="minorHAnsi"/>
                <w:b/>
                <w:sz w:val="22"/>
              </w:rPr>
            </w:pPr>
            <w:r w:rsidRPr="00D5092F">
              <w:rPr>
                <w:rFonts w:asciiTheme="minorHAnsi" w:hAnsiTheme="minorHAnsi" w:cstheme="minorHAnsi"/>
                <w:b/>
                <w:sz w:val="22"/>
              </w:rPr>
              <w:t>1</w:t>
            </w:r>
            <w:r>
              <w:rPr>
                <w:rFonts w:asciiTheme="minorHAnsi" w:hAnsiTheme="minorHAnsi" w:cstheme="minorHAnsi"/>
                <w:b/>
                <w:sz w:val="22"/>
              </w:rPr>
              <w:t>32</w:t>
            </w:r>
          </w:p>
        </w:tc>
      </w:tr>
      <w:tr w:rsidR="00210E88" w:rsidRPr="00D5092F" w14:paraId="6EFD3642" w14:textId="77777777" w:rsidTr="00D83C02">
        <w:trPr>
          <w:trHeight w:val="479"/>
          <w:jc w:val="center"/>
        </w:trPr>
        <w:tc>
          <w:tcPr>
            <w:tcW w:w="5710" w:type="dxa"/>
          </w:tcPr>
          <w:p w14:paraId="1DAC0406" w14:textId="0C5231D0" w:rsidR="00210E88" w:rsidRPr="00D5092F" w:rsidRDefault="00184941" w:rsidP="00210E88">
            <w:pPr>
              <w:spacing w:after="0"/>
              <w:ind w:left="0" w:right="0" w:firstLine="0"/>
              <w:jc w:val="both"/>
              <w:rPr>
                <w:rFonts w:asciiTheme="minorHAnsi" w:hAnsiTheme="minorHAnsi" w:cstheme="minorHAnsi"/>
                <w:sz w:val="22"/>
              </w:rPr>
            </w:pPr>
            <w:r>
              <w:rPr>
                <w:rFonts w:asciiTheme="minorHAnsi" w:eastAsia="Times New Roman" w:hAnsiTheme="minorHAnsi" w:cstheme="minorHAnsi"/>
                <w:b/>
                <w:bCs/>
                <w:sz w:val="22"/>
              </w:rPr>
              <w:t>Transfer of ownership of exclusive rights</w:t>
            </w:r>
            <w:r w:rsidR="00210E88" w:rsidRPr="00D5092F">
              <w:rPr>
                <w:rFonts w:asciiTheme="minorHAnsi" w:eastAsia="Times New Roman" w:hAnsiTheme="minorHAnsi" w:cstheme="minorHAnsi"/>
                <w:sz w:val="22"/>
              </w:rPr>
              <w:t xml:space="preserve"> </w:t>
            </w:r>
            <w:r w:rsidR="00210E88" w:rsidRPr="00D5092F">
              <w:rPr>
                <w:rFonts w:asciiTheme="minorHAnsi" w:eastAsia="Times New Roman" w:hAnsiTheme="minorHAnsi" w:cstheme="minorHAnsi"/>
                <w:sz w:val="22"/>
              </w:rPr>
              <w:tab/>
              <w:t xml:space="preserve"> </w:t>
            </w:r>
            <w:r w:rsidR="00210E88" w:rsidRPr="00D5092F">
              <w:rPr>
                <w:rFonts w:asciiTheme="minorHAnsi" w:eastAsia="Times New Roman" w:hAnsiTheme="minorHAnsi" w:cstheme="minorHAnsi"/>
                <w:sz w:val="22"/>
              </w:rPr>
              <w:tab/>
              <w:t xml:space="preserve"> </w:t>
            </w:r>
            <w:r w:rsidR="00210E88" w:rsidRPr="00D5092F">
              <w:rPr>
                <w:rFonts w:asciiTheme="minorHAnsi" w:eastAsia="Times New Roman" w:hAnsiTheme="minorHAnsi" w:cstheme="minorHAnsi"/>
                <w:sz w:val="22"/>
              </w:rPr>
              <w:tab/>
              <w:t xml:space="preserve"> </w:t>
            </w:r>
            <w:r w:rsidR="00210E88" w:rsidRPr="00D5092F">
              <w:rPr>
                <w:rFonts w:asciiTheme="minorHAnsi" w:eastAsia="Times New Roman" w:hAnsiTheme="minorHAnsi" w:cstheme="minorHAnsi"/>
                <w:sz w:val="22"/>
              </w:rPr>
              <w:tab/>
              <w:t xml:space="preserve"> </w:t>
            </w:r>
          </w:p>
          <w:p w14:paraId="6B232D93" w14:textId="75FDEBEB" w:rsidR="00210E88" w:rsidRPr="00D5092F" w:rsidRDefault="00210E88" w:rsidP="00210E88">
            <w:pPr>
              <w:spacing w:after="0"/>
              <w:ind w:left="0" w:right="0" w:firstLine="0"/>
              <w:jc w:val="both"/>
              <w:rPr>
                <w:rFonts w:asciiTheme="minorHAnsi" w:hAnsiTheme="minorHAnsi" w:cstheme="minorHAnsi"/>
                <w:sz w:val="22"/>
              </w:rPr>
            </w:pPr>
            <w:r w:rsidRPr="00D5092F">
              <w:rPr>
                <w:rFonts w:asciiTheme="minorHAnsi" w:hAnsiTheme="minorHAnsi" w:cstheme="minorHAnsi"/>
                <w:i/>
                <w:sz w:val="22"/>
              </w:rPr>
              <w:t>Reduced rates of 25% apply for children under</w:t>
            </w:r>
            <w:r>
              <w:rPr>
                <w:rFonts w:asciiTheme="minorHAnsi" w:hAnsiTheme="minorHAnsi" w:cstheme="minorHAnsi"/>
                <w:i/>
                <w:sz w:val="22"/>
              </w:rPr>
              <w:t xml:space="preserve"> the age of 12</w:t>
            </w:r>
          </w:p>
        </w:tc>
        <w:tc>
          <w:tcPr>
            <w:tcW w:w="799" w:type="dxa"/>
          </w:tcPr>
          <w:p w14:paraId="26ED60BF" w14:textId="77777777" w:rsidR="00210E88" w:rsidRDefault="00184941" w:rsidP="00210E88">
            <w:pPr>
              <w:spacing w:after="0"/>
              <w:ind w:left="350" w:right="0" w:firstLine="0"/>
              <w:jc w:val="both"/>
              <w:rPr>
                <w:rFonts w:asciiTheme="minorHAnsi" w:eastAsia="Times New Roman" w:hAnsiTheme="minorHAnsi" w:cstheme="minorHAnsi"/>
                <w:b/>
                <w:bCs/>
                <w:sz w:val="22"/>
              </w:rPr>
            </w:pPr>
            <w:r w:rsidRPr="00184941">
              <w:rPr>
                <w:rFonts w:asciiTheme="minorHAnsi" w:eastAsia="Times New Roman" w:hAnsiTheme="minorHAnsi" w:cstheme="minorHAnsi"/>
                <w:b/>
                <w:bCs/>
                <w:sz w:val="22"/>
              </w:rPr>
              <w:t>66</w:t>
            </w:r>
          </w:p>
          <w:p w14:paraId="4EF38334" w14:textId="6F5D0F27" w:rsidR="00184941" w:rsidRPr="00184941" w:rsidRDefault="00184941" w:rsidP="00210E88">
            <w:pPr>
              <w:spacing w:after="0"/>
              <w:ind w:left="350" w:right="0" w:firstLine="0"/>
              <w:jc w:val="both"/>
              <w:rPr>
                <w:rFonts w:asciiTheme="minorHAnsi" w:hAnsiTheme="minorHAnsi" w:cstheme="minorHAnsi"/>
                <w:b/>
                <w:bCs/>
                <w:sz w:val="22"/>
              </w:rPr>
            </w:pPr>
          </w:p>
        </w:tc>
      </w:tr>
      <w:tr w:rsidR="00210E88" w:rsidRPr="00D5092F" w14:paraId="07636654" w14:textId="77777777" w:rsidTr="00D83C02">
        <w:trPr>
          <w:trHeight w:val="337"/>
          <w:jc w:val="center"/>
        </w:trPr>
        <w:tc>
          <w:tcPr>
            <w:tcW w:w="5710" w:type="dxa"/>
          </w:tcPr>
          <w:p w14:paraId="0317700D" w14:textId="1D8FC76E" w:rsidR="00210E88" w:rsidRPr="00D5092F" w:rsidRDefault="00210E88" w:rsidP="00210E88">
            <w:pPr>
              <w:spacing w:after="0"/>
              <w:ind w:left="0" w:right="0" w:firstLine="0"/>
              <w:jc w:val="both"/>
              <w:rPr>
                <w:rFonts w:asciiTheme="minorHAnsi" w:hAnsiTheme="minorHAnsi" w:cstheme="minorHAnsi"/>
                <w:sz w:val="22"/>
              </w:rPr>
            </w:pPr>
          </w:p>
        </w:tc>
        <w:tc>
          <w:tcPr>
            <w:tcW w:w="799" w:type="dxa"/>
          </w:tcPr>
          <w:p w14:paraId="662A7F52" w14:textId="77777777" w:rsidR="00210E88" w:rsidRPr="00D5092F" w:rsidRDefault="00210E88" w:rsidP="00210E88">
            <w:pPr>
              <w:spacing w:after="0"/>
              <w:ind w:left="350" w:right="0" w:firstLine="0"/>
              <w:jc w:val="both"/>
              <w:rPr>
                <w:rFonts w:asciiTheme="minorHAnsi" w:hAnsiTheme="minorHAnsi" w:cstheme="minorHAnsi"/>
                <w:sz w:val="22"/>
              </w:rPr>
            </w:pPr>
            <w:r w:rsidRPr="00D5092F">
              <w:rPr>
                <w:rFonts w:asciiTheme="minorHAnsi" w:eastAsia="Times New Roman" w:hAnsiTheme="minorHAnsi" w:cstheme="minorHAnsi"/>
                <w:sz w:val="22"/>
              </w:rPr>
              <w:t xml:space="preserve"> </w:t>
            </w:r>
          </w:p>
        </w:tc>
      </w:tr>
    </w:tbl>
    <w:p w14:paraId="1EC7894C" w14:textId="77777777" w:rsidR="007A0E0E" w:rsidRPr="00D5092F" w:rsidRDefault="00D46454" w:rsidP="00D5092F">
      <w:pPr>
        <w:spacing w:after="0"/>
        <w:ind w:left="0" w:right="0" w:firstLine="0"/>
        <w:jc w:val="both"/>
        <w:rPr>
          <w:rFonts w:asciiTheme="minorHAnsi" w:hAnsiTheme="minorHAnsi" w:cstheme="minorHAnsi"/>
          <w:sz w:val="22"/>
        </w:rPr>
      </w:pPr>
      <w:r w:rsidRPr="00D5092F">
        <w:rPr>
          <w:rFonts w:asciiTheme="minorHAnsi" w:hAnsiTheme="minorHAnsi" w:cstheme="minorHAnsi"/>
          <w:sz w:val="22"/>
        </w:rPr>
        <w:t xml:space="preserve"> </w:t>
      </w:r>
    </w:p>
    <w:p w14:paraId="67EAE79F" w14:textId="15CA3FF9" w:rsidR="007A0E0E" w:rsidRPr="00D5092F" w:rsidRDefault="00D46454" w:rsidP="00D5092F">
      <w:pPr>
        <w:ind w:left="-5" w:right="0"/>
        <w:jc w:val="both"/>
        <w:rPr>
          <w:rFonts w:asciiTheme="minorHAnsi" w:hAnsiTheme="minorHAnsi" w:cstheme="minorHAnsi"/>
          <w:sz w:val="22"/>
        </w:rPr>
      </w:pPr>
      <w:r w:rsidRPr="00D5092F">
        <w:rPr>
          <w:rFonts w:asciiTheme="minorHAnsi" w:hAnsiTheme="minorHAnsi" w:cstheme="minorHAnsi"/>
          <w:sz w:val="22"/>
        </w:rPr>
        <w:t>The above fees are valid until the end of J</w:t>
      </w:r>
      <w:r w:rsidR="006A2095">
        <w:rPr>
          <w:rFonts w:asciiTheme="minorHAnsi" w:hAnsiTheme="minorHAnsi" w:cstheme="minorHAnsi"/>
          <w:sz w:val="22"/>
        </w:rPr>
        <w:t>anuary 2026</w:t>
      </w:r>
      <w:r w:rsidRPr="00D5092F">
        <w:rPr>
          <w:rFonts w:asciiTheme="minorHAnsi" w:hAnsiTheme="minorHAnsi" w:cstheme="minorHAnsi"/>
          <w:sz w:val="22"/>
        </w:rPr>
        <w:t xml:space="preserve">. </w:t>
      </w:r>
    </w:p>
    <w:p w14:paraId="39C4B5C0" w14:textId="77777777" w:rsidR="007A0E0E" w:rsidRPr="00D5092F" w:rsidRDefault="00D46454" w:rsidP="00D5092F">
      <w:pPr>
        <w:spacing w:after="164"/>
        <w:ind w:left="0" w:right="0" w:firstLine="0"/>
        <w:jc w:val="both"/>
        <w:rPr>
          <w:rFonts w:asciiTheme="minorHAnsi" w:hAnsiTheme="minorHAnsi" w:cstheme="minorHAnsi"/>
          <w:sz w:val="22"/>
        </w:rPr>
      </w:pPr>
      <w:r w:rsidRPr="00D5092F">
        <w:rPr>
          <w:rFonts w:asciiTheme="minorHAnsi" w:hAnsiTheme="minorHAnsi" w:cstheme="minorHAnsi"/>
          <w:sz w:val="22"/>
        </w:rPr>
        <w:t xml:space="preserve"> </w:t>
      </w:r>
    </w:p>
    <w:p w14:paraId="4A7D4B4F" w14:textId="276843AB" w:rsidR="007A0E0E" w:rsidRPr="00D5092F" w:rsidRDefault="00D46454" w:rsidP="00D5092F">
      <w:pPr>
        <w:tabs>
          <w:tab w:val="center" w:pos="3451"/>
        </w:tabs>
        <w:ind w:left="-15" w:right="0" w:firstLine="0"/>
        <w:jc w:val="both"/>
        <w:rPr>
          <w:rFonts w:asciiTheme="minorHAnsi" w:hAnsiTheme="minorHAnsi" w:cstheme="minorHAnsi"/>
          <w:sz w:val="22"/>
        </w:rPr>
      </w:pPr>
      <w:r w:rsidRPr="00D5092F">
        <w:rPr>
          <w:rFonts w:asciiTheme="minorHAnsi" w:hAnsiTheme="minorHAnsi" w:cstheme="minorHAnsi"/>
          <w:sz w:val="22"/>
        </w:rPr>
        <w:tab/>
        <w:t xml:space="preserve"> </w:t>
      </w:r>
    </w:p>
    <w:sectPr w:rsidR="007A0E0E" w:rsidRPr="00D5092F" w:rsidSect="00DB5EE8">
      <w:footerReference w:type="default" r:id="rId7"/>
      <w:pgSz w:w="11906" w:h="16838"/>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F64784" w14:textId="77777777" w:rsidR="00B2072C" w:rsidRDefault="00B2072C" w:rsidP="006F36A5">
      <w:pPr>
        <w:spacing w:after="0" w:line="240" w:lineRule="auto"/>
      </w:pPr>
      <w:r>
        <w:separator/>
      </w:r>
    </w:p>
  </w:endnote>
  <w:endnote w:type="continuationSeparator" w:id="0">
    <w:p w14:paraId="52867B7D" w14:textId="77777777" w:rsidR="00B2072C" w:rsidRDefault="00B2072C" w:rsidP="006F3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952CB" w14:textId="745879D8" w:rsidR="006F36A5" w:rsidRDefault="00DB5EE8">
    <w:pPr>
      <w:pStyle w:val="Footer"/>
    </w:pPr>
    <w:r w:rsidRPr="00DB5EE8">
      <w:rPr>
        <w:sz w:val="16"/>
        <w:szCs w:val="16"/>
      </w:rPr>
      <w:t xml:space="preserve">Revised </w:t>
    </w:r>
    <w:r w:rsidR="006A2095">
      <w:rPr>
        <w:sz w:val="16"/>
        <w:szCs w:val="16"/>
      </w:rPr>
      <w:t>6</w:t>
    </w:r>
    <w:r w:rsidR="006A2095" w:rsidRPr="006A2095">
      <w:rPr>
        <w:sz w:val="16"/>
        <w:szCs w:val="16"/>
        <w:vertAlign w:val="superscript"/>
      </w:rPr>
      <w:t>th</w:t>
    </w:r>
    <w:r w:rsidR="006A2095">
      <w:rPr>
        <w:sz w:val="16"/>
        <w:szCs w:val="16"/>
      </w:rPr>
      <w:t xml:space="preserve"> January 2025</w:t>
    </w:r>
    <w:r w:rsidRPr="00DB5EE8">
      <w:t xml:space="preserve"> </w:t>
    </w:r>
    <w:r w:rsidRPr="00DB5EE8">
      <w:rPr>
        <w:b/>
        <w:bCs/>
      </w:rPr>
      <w:fldChar w:fldCharType="begin"/>
    </w:r>
    <w:r w:rsidRPr="00DB5EE8">
      <w:rPr>
        <w:b/>
        <w:bCs/>
      </w:rPr>
      <w:instrText xml:space="preserve"> PAGE  \* Arabic  \* MERGEFORMAT </w:instrText>
    </w:r>
    <w:r w:rsidRPr="00DB5EE8">
      <w:rPr>
        <w:b/>
        <w:bCs/>
      </w:rPr>
      <w:fldChar w:fldCharType="separate"/>
    </w:r>
    <w:r w:rsidRPr="00DB5EE8">
      <w:rPr>
        <w:b/>
        <w:bCs/>
        <w:noProof/>
      </w:rPr>
      <w:t>1</w:t>
    </w:r>
    <w:r w:rsidRPr="00DB5EE8">
      <w:rPr>
        <w:b/>
        <w:bCs/>
      </w:rPr>
      <w:fldChar w:fldCharType="end"/>
    </w:r>
    <w:r w:rsidRPr="00DB5EE8">
      <w:t xml:space="preserve"> of </w:t>
    </w:r>
    <w:r w:rsidRPr="00DB5EE8">
      <w:rPr>
        <w:b/>
        <w:bCs/>
      </w:rPr>
      <w:fldChar w:fldCharType="begin"/>
    </w:r>
    <w:r w:rsidRPr="00DB5EE8">
      <w:rPr>
        <w:b/>
        <w:bCs/>
      </w:rPr>
      <w:instrText xml:space="preserve"> NUMPAGES  \* Arabic  \* MERGEFORMAT </w:instrText>
    </w:r>
    <w:r w:rsidRPr="00DB5EE8">
      <w:rPr>
        <w:b/>
        <w:bCs/>
      </w:rPr>
      <w:fldChar w:fldCharType="separate"/>
    </w:r>
    <w:r w:rsidRPr="00DB5EE8">
      <w:rPr>
        <w:b/>
        <w:bCs/>
        <w:noProof/>
      </w:rPr>
      <w:t>2</w:t>
    </w:r>
    <w:r w:rsidRPr="00DB5EE8">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03594D" w14:textId="77777777" w:rsidR="00B2072C" w:rsidRDefault="00B2072C" w:rsidP="006F36A5">
      <w:pPr>
        <w:spacing w:after="0" w:line="240" w:lineRule="auto"/>
      </w:pPr>
      <w:r>
        <w:separator/>
      </w:r>
    </w:p>
  </w:footnote>
  <w:footnote w:type="continuationSeparator" w:id="0">
    <w:p w14:paraId="21B636B7" w14:textId="77777777" w:rsidR="00B2072C" w:rsidRDefault="00B2072C" w:rsidP="006F36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0C0BFA"/>
    <w:multiLevelType w:val="hybridMultilevel"/>
    <w:tmpl w:val="4E0CA8B8"/>
    <w:lvl w:ilvl="0" w:tplc="05B8DF0A">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BEE692E">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B886C7E">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A1CB768">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916AAB6">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766C8A6">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2AEBFAC">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1EAB28E">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2204654">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E0E"/>
    <w:rsid w:val="00041007"/>
    <w:rsid w:val="00047392"/>
    <w:rsid w:val="00184941"/>
    <w:rsid w:val="00210E88"/>
    <w:rsid w:val="00274BB1"/>
    <w:rsid w:val="00355E59"/>
    <w:rsid w:val="003F4738"/>
    <w:rsid w:val="00556001"/>
    <w:rsid w:val="005C5BC1"/>
    <w:rsid w:val="006A2095"/>
    <w:rsid w:val="006F36A5"/>
    <w:rsid w:val="007A0E0E"/>
    <w:rsid w:val="008B2D06"/>
    <w:rsid w:val="008C47F9"/>
    <w:rsid w:val="00955B7B"/>
    <w:rsid w:val="00A14D3D"/>
    <w:rsid w:val="00AB5BE6"/>
    <w:rsid w:val="00B027CF"/>
    <w:rsid w:val="00B2072C"/>
    <w:rsid w:val="00B560D7"/>
    <w:rsid w:val="00B61290"/>
    <w:rsid w:val="00D46454"/>
    <w:rsid w:val="00D5092F"/>
    <w:rsid w:val="00D83C02"/>
    <w:rsid w:val="00DB5EE8"/>
    <w:rsid w:val="00EE25B7"/>
    <w:rsid w:val="00EE322D"/>
    <w:rsid w:val="00F86FD8"/>
    <w:rsid w:val="00F96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0657D"/>
  <w15:docId w15:val="{0825C8CC-A805-41DB-A9A8-7A21D2B9F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1"/>
      <w:ind w:left="10" w:right="74" w:hanging="10"/>
    </w:pPr>
    <w:rPr>
      <w:rFonts w:ascii="Calibri" w:eastAsia="Calibri" w:hAnsi="Calibri" w:cs="Calibri"/>
      <w:color w:val="000000"/>
      <w:sz w:val="24"/>
    </w:rPr>
  </w:style>
  <w:style w:type="paragraph" w:styleId="Heading1">
    <w:name w:val="heading 1"/>
    <w:next w:val="Normal"/>
    <w:link w:val="Heading1Char"/>
    <w:uiPriority w:val="9"/>
    <w:qFormat/>
    <w:pPr>
      <w:keepNext/>
      <w:keepLines/>
      <w:ind w:left="10" w:hanging="10"/>
      <w:outlineLvl w:val="0"/>
    </w:pPr>
    <w:rPr>
      <w:rFonts w:ascii="Calibri" w:eastAsia="Calibri" w:hAnsi="Calibri" w:cs="Calibri"/>
      <w:b/>
      <w:color w:val="000000"/>
      <w:sz w:val="24"/>
    </w:rPr>
  </w:style>
  <w:style w:type="paragraph" w:styleId="Heading2">
    <w:name w:val="heading 2"/>
    <w:next w:val="Normal"/>
    <w:link w:val="Heading2Char"/>
    <w:uiPriority w:val="9"/>
    <w:unhideWhenUsed/>
    <w:qFormat/>
    <w:pPr>
      <w:keepNext/>
      <w:keepLines/>
      <w:ind w:left="10" w:hanging="10"/>
      <w:outlineLvl w:val="1"/>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character" w:customStyle="1" w:styleId="Heading2Char">
    <w:name w:val="Heading 2 Char"/>
    <w:link w:val="Heading2"/>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F86F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6FD8"/>
    <w:rPr>
      <w:rFonts w:ascii="Segoe UI" w:eastAsia="Calibri" w:hAnsi="Segoe UI" w:cs="Segoe UI"/>
      <w:color w:val="000000"/>
      <w:sz w:val="18"/>
      <w:szCs w:val="18"/>
    </w:rPr>
  </w:style>
  <w:style w:type="paragraph" w:styleId="Header">
    <w:name w:val="header"/>
    <w:basedOn w:val="Normal"/>
    <w:link w:val="HeaderChar"/>
    <w:uiPriority w:val="99"/>
    <w:unhideWhenUsed/>
    <w:rsid w:val="006F36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36A5"/>
    <w:rPr>
      <w:rFonts w:ascii="Calibri" w:eastAsia="Calibri" w:hAnsi="Calibri" w:cs="Calibri"/>
      <w:color w:val="000000"/>
      <w:sz w:val="24"/>
    </w:rPr>
  </w:style>
  <w:style w:type="paragraph" w:styleId="Footer">
    <w:name w:val="footer"/>
    <w:basedOn w:val="Normal"/>
    <w:link w:val="FooterChar"/>
    <w:uiPriority w:val="99"/>
    <w:unhideWhenUsed/>
    <w:rsid w:val="006F36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36A5"/>
    <w:rPr>
      <w:rFonts w:ascii="Calibri" w:eastAsia="Calibri" w:hAnsi="Calibri" w:cs="Calibri"/>
      <w:color w:val="000000"/>
      <w:sz w:val="24"/>
    </w:rPr>
  </w:style>
  <w:style w:type="character" w:styleId="Hyperlink">
    <w:name w:val="Hyperlink"/>
    <w:basedOn w:val="DefaultParagraphFont"/>
    <w:uiPriority w:val="99"/>
    <w:unhideWhenUsed/>
    <w:rsid w:val="00DB5EE8"/>
    <w:rPr>
      <w:color w:val="0563C1" w:themeColor="hyperlink"/>
      <w:u w:val="single"/>
    </w:rPr>
  </w:style>
  <w:style w:type="character" w:styleId="UnresolvedMention">
    <w:name w:val="Unresolved Mention"/>
    <w:basedOn w:val="DefaultParagraphFont"/>
    <w:uiPriority w:val="99"/>
    <w:semiHidden/>
    <w:unhideWhenUsed/>
    <w:rsid w:val="00DB5E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54359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925</Words>
  <Characters>5277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Crook</dc:creator>
  <cp:keywords/>
  <cp:lastModifiedBy>Adult_INT</cp:lastModifiedBy>
  <cp:revision>3</cp:revision>
  <cp:lastPrinted>2019-01-16T15:54:00Z</cp:lastPrinted>
  <dcterms:created xsi:type="dcterms:W3CDTF">2025-12-11T16:41:00Z</dcterms:created>
  <dcterms:modified xsi:type="dcterms:W3CDTF">2025-12-11T16:42:00Z</dcterms:modified>
</cp:coreProperties>
</file>